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87de" w14:textId="4be8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онкологической помощи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 августа 2013 года № 452. Зарегистрирован в Министерстве юстиции Республики Казахстан 10 сентября 2013 года № 8687. Утратил силу приказом Министра здравоохранения Республики Казахстан от 12 ноября 2021 года № ҚР ДСМ-112.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12.11.2021 </w:t>
      </w:r>
      <w:r>
        <w:rPr>
          <w:rFonts w:ascii="Times New Roman"/>
          <w:b w:val="false"/>
          <w:i w:val="false"/>
          <w:color w:val="ff0000"/>
          <w:sz w:val="28"/>
        </w:rPr>
        <w:t>№ ҚР ДСМ-112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здравоохранения РК от 29.12.2018 </w:t>
      </w:r>
      <w:r>
        <w:rPr>
          <w:rFonts w:ascii="Times New Roman"/>
          <w:b w:val="false"/>
          <w:i w:val="false"/>
          <w:color w:val="000000"/>
          <w:sz w:val="28"/>
        </w:rPr>
        <w:t>№ ҚР ДСМ-47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"Организация оказания онкологической помощи населению Республики Казахстан",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Департаменту стратегического развития Министерства здравоохранения Республики Казахстан (Шоранов М.Е.):</w:t>
      </w:r>
    </w:p>
    <w:bookmarkEnd w:id="2"/>
    <w:bookmarkStart w:name="z4"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обеспечить его размещение на интернет-ресурсе Министерства здравоохранения Республики Казахстан.</w:t>
      </w:r>
    </w:p>
    <w:bookmarkEnd w:id="4"/>
    <w:bookmarkStart w:name="z6" w:id="5"/>
    <w:p>
      <w:pPr>
        <w:spacing w:after="0"/>
        <w:ind w:left="0"/>
        <w:jc w:val="both"/>
      </w:pPr>
      <w:r>
        <w:rPr>
          <w:rFonts w:ascii="Times New Roman"/>
          <w:b w:val="false"/>
          <w:i w:val="false"/>
          <w:color w:val="000000"/>
          <w:sz w:val="28"/>
        </w:rPr>
        <w:t>
      3. Департаменту юридической службы Министерства здравоохранения Республики Казахстан (Асаинова Д.Е.) обеспечить официальное опубликование настоящего приказа в средствах массовой информации после его государственной регистрации.</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6"/>
    <w:bookmarkStart w:name="z8" w:id="7"/>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2013 года № 452</w:t>
            </w:r>
          </w:p>
        </w:tc>
      </w:tr>
    </w:tbl>
    <w:bookmarkStart w:name="z10" w:id="8"/>
    <w:p>
      <w:pPr>
        <w:spacing w:after="0"/>
        <w:ind w:left="0"/>
        <w:jc w:val="left"/>
      </w:pPr>
      <w:r>
        <w:rPr>
          <w:rFonts w:ascii="Times New Roman"/>
          <w:b/>
          <w:i w:val="false"/>
          <w:color w:val="000000"/>
        </w:rPr>
        <w:t xml:space="preserve"> Стандарт организации оказания</w:t>
      </w:r>
      <w:r>
        <w:br/>
      </w:r>
      <w:r>
        <w:rPr>
          <w:rFonts w:ascii="Times New Roman"/>
          <w:b/>
          <w:i w:val="false"/>
          <w:color w:val="000000"/>
        </w:rPr>
        <w:t>онкологической помощи населению</w:t>
      </w:r>
      <w:r>
        <w:br/>
      </w:r>
      <w:r>
        <w:rPr>
          <w:rFonts w:ascii="Times New Roman"/>
          <w:b/>
          <w:i w:val="false"/>
          <w:color w:val="000000"/>
        </w:rPr>
        <w:t>Республики Казахстан</w:t>
      </w:r>
    </w:p>
    <w:bookmarkEnd w:id="8"/>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РК от 29.12.2018 </w:t>
      </w:r>
      <w:r>
        <w:rPr>
          <w:rFonts w:ascii="Times New Roman"/>
          <w:b w:val="false"/>
          <w:i w:val="false"/>
          <w:color w:val="ff0000"/>
          <w:sz w:val="28"/>
        </w:rPr>
        <w:t>№ ҚР ДСМ-47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Стандарт организации оказания онкологической помощи населению Республики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 и устанавливает общие требования и принципы к организации оказания медицинской помощи пациентам со злокачественными новообразованиями (далее – ЗН) в организациях здравоохранения.</w:t>
      </w:r>
    </w:p>
    <w:bookmarkEnd w:id="10"/>
    <w:bookmarkStart w:name="z13" w:id="11"/>
    <w:p>
      <w:pPr>
        <w:spacing w:after="0"/>
        <w:ind w:left="0"/>
        <w:jc w:val="both"/>
      </w:pPr>
      <w:r>
        <w:rPr>
          <w:rFonts w:ascii="Times New Roman"/>
          <w:b w:val="false"/>
          <w:i w:val="false"/>
          <w:color w:val="000000"/>
          <w:sz w:val="28"/>
        </w:rPr>
        <w:t>
      2. Основные понятия, используемые в настоящем Стандарте:</w:t>
      </w:r>
    </w:p>
    <w:bookmarkEnd w:id="11"/>
    <w:bookmarkStart w:name="z14" w:id="12"/>
    <w:p>
      <w:pPr>
        <w:spacing w:after="0"/>
        <w:ind w:left="0"/>
        <w:jc w:val="both"/>
      </w:pPr>
      <w:r>
        <w:rPr>
          <w:rFonts w:ascii="Times New Roman"/>
          <w:b w:val="false"/>
          <w:i w:val="false"/>
          <w:color w:val="000000"/>
          <w:sz w:val="28"/>
        </w:rPr>
        <w:t>
      1) верифицированный диагноз – клинический диагноз, подтвержденный лабораторными методами исследования;</w:t>
      </w:r>
    </w:p>
    <w:bookmarkEnd w:id="12"/>
    <w:bookmarkStart w:name="z15" w:id="13"/>
    <w:p>
      <w:pPr>
        <w:spacing w:after="0"/>
        <w:ind w:left="0"/>
        <w:jc w:val="both"/>
      </w:pPr>
      <w:r>
        <w:rPr>
          <w:rFonts w:ascii="Times New Roman"/>
          <w:b w:val="false"/>
          <w:i w:val="false"/>
          <w:color w:val="000000"/>
          <w:sz w:val="28"/>
        </w:rPr>
        <w:t>
      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3"/>
    <w:bookmarkStart w:name="z16" w:id="14"/>
    <w:p>
      <w:pPr>
        <w:spacing w:after="0"/>
        <w:ind w:left="0"/>
        <w:jc w:val="both"/>
      </w:pPr>
      <w:r>
        <w:rPr>
          <w:rFonts w:ascii="Times New Roman"/>
          <w:b w:val="false"/>
          <w:i w:val="false"/>
          <w:color w:val="000000"/>
          <w:sz w:val="28"/>
        </w:rPr>
        <w:t>
      3) высокотехнологичная лучевая терапия – лучевая терапия, с использованием сложных, уникальных или ресурсоемких медицинских технологий (конформная лучевая терапия, интенсивно-модулированная и управляемая по изображениям лучевая терапия, протонная лучевая терапия, стереотаксическое радиохирургическое и стереотаксическое фракционное облучение, внутритканевая (интерстициальная) лучевая терапия);</w:t>
      </w:r>
    </w:p>
    <w:bookmarkEnd w:id="14"/>
    <w:bookmarkStart w:name="z17" w:id="15"/>
    <w:p>
      <w:pPr>
        <w:spacing w:after="0"/>
        <w:ind w:left="0"/>
        <w:jc w:val="both"/>
      </w:pPr>
      <w:r>
        <w:rPr>
          <w:rFonts w:ascii="Times New Roman"/>
          <w:b w:val="false"/>
          <w:i w:val="false"/>
          <w:color w:val="000000"/>
          <w:sz w:val="28"/>
        </w:rPr>
        <w:t>
      4) клиническая группа – классификационная единица динамического медицинского наблюдения населения по отношению к онкологическим заболеваниям;</w:t>
      </w:r>
    </w:p>
    <w:bookmarkEnd w:id="15"/>
    <w:bookmarkStart w:name="z18" w:id="16"/>
    <w:p>
      <w:pPr>
        <w:spacing w:after="0"/>
        <w:ind w:left="0"/>
        <w:jc w:val="both"/>
      </w:pPr>
      <w:r>
        <w:rPr>
          <w:rFonts w:ascii="Times New Roman"/>
          <w:b w:val="false"/>
          <w:i w:val="false"/>
          <w:color w:val="000000"/>
          <w:sz w:val="28"/>
        </w:rPr>
        <w:t>
      5)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16"/>
    <w:bookmarkStart w:name="z19" w:id="17"/>
    <w:p>
      <w:pPr>
        <w:spacing w:after="0"/>
        <w:ind w:left="0"/>
        <w:jc w:val="both"/>
      </w:pPr>
      <w:r>
        <w:rPr>
          <w:rFonts w:ascii="Times New Roman"/>
          <w:b w:val="false"/>
          <w:i w:val="false"/>
          <w:color w:val="000000"/>
          <w:sz w:val="28"/>
        </w:rPr>
        <w:t>
      6)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bookmarkEnd w:id="17"/>
    <w:bookmarkStart w:name="z20" w:id="18"/>
    <w:p>
      <w:pPr>
        <w:spacing w:after="0"/>
        <w:ind w:left="0"/>
        <w:jc w:val="both"/>
      </w:pPr>
      <w:r>
        <w:rPr>
          <w:rFonts w:ascii="Times New Roman"/>
          <w:b w:val="false"/>
          <w:i w:val="false"/>
          <w:color w:val="000000"/>
          <w:sz w:val="28"/>
        </w:rPr>
        <w:t>
      7) таргетная терапия злокачественных опухолей – метод химиотерапевтического лечения, характеризующийся блокированием роста раковых клеток с помощью вмешательства в механизм действия конкретных целевых (таргетных) молекул, необходимых для канцерогенеза и роста опухоли;</w:t>
      </w:r>
    </w:p>
    <w:bookmarkEnd w:id="18"/>
    <w:bookmarkStart w:name="z21" w:id="19"/>
    <w:p>
      <w:pPr>
        <w:spacing w:after="0"/>
        <w:ind w:left="0"/>
        <w:jc w:val="both"/>
      </w:pPr>
      <w:r>
        <w:rPr>
          <w:rFonts w:ascii="Times New Roman"/>
          <w:b w:val="false"/>
          <w:i w:val="false"/>
          <w:color w:val="000000"/>
          <w:sz w:val="28"/>
        </w:rPr>
        <w:t>
      8) патоморфологический референс центр – лаборатория патоморфологии, проводящая референтно-экспертные исследования гистологических материалов, иммуногистохимические исследования (далее – ИГХ) опухолей всех локализаций, молекулярные методы исследования опухолей человека для верификации диагноза ЗН и определения тактики лечения.</w:t>
      </w:r>
    </w:p>
    <w:bookmarkEnd w:id="19"/>
    <w:bookmarkStart w:name="z22" w:id="20"/>
    <w:p>
      <w:pPr>
        <w:spacing w:after="0"/>
        <w:ind w:left="0"/>
        <w:jc w:val="both"/>
      </w:pPr>
      <w:r>
        <w:rPr>
          <w:rFonts w:ascii="Times New Roman"/>
          <w:b w:val="false"/>
          <w:i w:val="false"/>
          <w:color w:val="000000"/>
          <w:sz w:val="28"/>
        </w:rPr>
        <w:t>
      9)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bookmarkEnd w:id="20"/>
    <w:bookmarkStart w:name="z23" w:id="21"/>
    <w:p>
      <w:pPr>
        <w:spacing w:after="0"/>
        <w:ind w:left="0"/>
        <w:jc w:val="both"/>
      </w:pPr>
      <w:r>
        <w:rPr>
          <w:rFonts w:ascii="Times New Roman"/>
          <w:b w:val="false"/>
          <w:i w:val="false"/>
          <w:color w:val="000000"/>
          <w:sz w:val="28"/>
        </w:rPr>
        <w:t>
      10) радионуклидная диагностика – лучевое исследование, основанное на использовании радиоактивных изотопов или соединений, меченных радионуклидами, РФП;</w:t>
      </w:r>
    </w:p>
    <w:bookmarkEnd w:id="21"/>
    <w:bookmarkStart w:name="z24" w:id="22"/>
    <w:p>
      <w:pPr>
        <w:spacing w:after="0"/>
        <w:ind w:left="0"/>
        <w:jc w:val="both"/>
      </w:pPr>
      <w:r>
        <w:rPr>
          <w:rFonts w:ascii="Times New Roman"/>
          <w:b w:val="false"/>
          <w:i w:val="false"/>
          <w:color w:val="000000"/>
          <w:sz w:val="28"/>
        </w:rPr>
        <w:t xml:space="preserve">
      11) радионуклидная терапия – введение РФП, который с помощью обмена веществ переносится к пораженному органу или ткани, эффект лечения основывается на местном радиоактивном излучении препарата; </w:t>
      </w:r>
    </w:p>
    <w:bookmarkEnd w:id="22"/>
    <w:bookmarkStart w:name="z25" w:id="23"/>
    <w:p>
      <w:pPr>
        <w:spacing w:after="0"/>
        <w:ind w:left="0"/>
        <w:jc w:val="both"/>
      </w:pPr>
      <w:r>
        <w:rPr>
          <w:rFonts w:ascii="Times New Roman"/>
          <w:b w:val="false"/>
          <w:i w:val="false"/>
          <w:color w:val="000000"/>
          <w:sz w:val="28"/>
        </w:rPr>
        <w:t>
      12) радиофармпрепараты (далее – РФП) – фармацевтические препараты, в составе которых присутствует нестабильный изотоп, делающий препарат радиоактивным;</w:t>
      </w:r>
    </w:p>
    <w:bookmarkEnd w:id="23"/>
    <w:bookmarkStart w:name="z26" w:id="24"/>
    <w:p>
      <w:pPr>
        <w:spacing w:after="0"/>
        <w:ind w:left="0"/>
        <w:jc w:val="both"/>
      </w:pPr>
      <w:r>
        <w:rPr>
          <w:rFonts w:ascii="Times New Roman"/>
          <w:b w:val="false"/>
          <w:i w:val="false"/>
          <w:color w:val="000000"/>
          <w:sz w:val="28"/>
        </w:rPr>
        <w:t>
      13) лучевая терапия (радиотерапия) – метод лечения опухолей и некоторых неопухолевых заболеваний путем направленного и специально дозированного ионизирующего излучения;</w:t>
      </w:r>
    </w:p>
    <w:bookmarkEnd w:id="24"/>
    <w:bookmarkStart w:name="z27" w:id="25"/>
    <w:p>
      <w:pPr>
        <w:spacing w:after="0"/>
        <w:ind w:left="0"/>
        <w:jc w:val="both"/>
      </w:pPr>
      <w:r>
        <w:rPr>
          <w:rFonts w:ascii="Times New Roman"/>
          <w:b w:val="false"/>
          <w:i w:val="false"/>
          <w:color w:val="000000"/>
          <w:sz w:val="28"/>
        </w:rPr>
        <w:t>
      14) скрининговые осмотры – программа диагностических мероприятий, с привлечением определенных категорий населения, направленная на раннее выявление заболеваний;</w:t>
      </w:r>
    </w:p>
    <w:bookmarkEnd w:id="25"/>
    <w:bookmarkStart w:name="z28" w:id="26"/>
    <w:p>
      <w:pPr>
        <w:spacing w:after="0"/>
        <w:ind w:left="0"/>
        <w:jc w:val="both"/>
      </w:pPr>
      <w:r>
        <w:rPr>
          <w:rFonts w:ascii="Times New Roman"/>
          <w:b w:val="false"/>
          <w:i w:val="false"/>
          <w:color w:val="000000"/>
          <w:sz w:val="28"/>
        </w:rPr>
        <w:t>
      15) стационарная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bookmarkEnd w:id="26"/>
    <w:bookmarkStart w:name="z29" w:id="27"/>
    <w:p>
      <w:pPr>
        <w:spacing w:after="0"/>
        <w:ind w:left="0"/>
        <w:jc w:val="both"/>
      </w:pPr>
      <w:r>
        <w:rPr>
          <w:rFonts w:ascii="Times New Roman"/>
          <w:b w:val="false"/>
          <w:i w:val="false"/>
          <w:color w:val="000000"/>
          <w:sz w:val="28"/>
        </w:rPr>
        <w:t>
      16)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27"/>
    <w:bookmarkStart w:name="z30" w:id="28"/>
    <w:p>
      <w:pPr>
        <w:spacing w:after="0"/>
        <w:ind w:left="0"/>
        <w:jc w:val="both"/>
      </w:pPr>
      <w:r>
        <w:rPr>
          <w:rFonts w:ascii="Times New Roman"/>
          <w:b w:val="false"/>
          <w:i w:val="false"/>
          <w:color w:val="000000"/>
          <w:sz w:val="28"/>
        </w:rPr>
        <w:t xml:space="preserve">
      17) химиотерапия противоопухолевыми препаратами – использование лекарственных средств, тормозящих пролиферацию или необратимо повреждающих опухолевые клетки; </w:t>
      </w:r>
    </w:p>
    <w:bookmarkEnd w:id="28"/>
    <w:bookmarkStart w:name="z31" w:id="29"/>
    <w:p>
      <w:pPr>
        <w:spacing w:after="0"/>
        <w:ind w:left="0"/>
        <w:jc w:val="both"/>
      </w:pPr>
      <w:r>
        <w:rPr>
          <w:rFonts w:ascii="Times New Roman"/>
          <w:b w:val="false"/>
          <w:i w:val="false"/>
          <w:color w:val="000000"/>
          <w:sz w:val="28"/>
        </w:rPr>
        <w:t xml:space="preserve">
      18)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 </w:t>
      </w:r>
    </w:p>
    <w:bookmarkEnd w:id="29"/>
    <w:bookmarkStart w:name="z32" w:id="30"/>
    <w:p>
      <w:pPr>
        <w:spacing w:after="0"/>
        <w:ind w:left="0"/>
        <w:jc w:val="both"/>
      </w:pPr>
      <w:r>
        <w:rPr>
          <w:rFonts w:ascii="Times New Roman"/>
          <w:b w:val="false"/>
          <w:i w:val="false"/>
          <w:color w:val="000000"/>
          <w:sz w:val="28"/>
        </w:rPr>
        <w:t>
      3. Онкологическая помощь оказывается населению в следующих формах:</w:t>
      </w:r>
    </w:p>
    <w:bookmarkEnd w:id="30"/>
    <w:bookmarkStart w:name="z33" w:id="31"/>
    <w:p>
      <w:pPr>
        <w:spacing w:after="0"/>
        <w:ind w:left="0"/>
        <w:jc w:val="both"/>
      </w:pPr>
      <w:r>
        <w:rPr>
          <w:rFonts w:ascii="Times New Roman"/>
          <w:b w:val="false"/>
          <w:i w:val="false"/>
          <w:color w:val="000000"/>
          <w:sz w:val="28"/>
        </w:rPr>
        <w:t>
      1) амбулаторно-поликлиническая помощь;</w:t>
      </w:r>
    </w:p>
    <w:bookmarkEnd w:id="31"/>
    <w:bookmarkStart w:name="z34" w:id="32"/>
    <w:p>
      <w:pPr>
        <w:spacing w:after="0"/>
        <w:ind w:left="0"/>
        <w:jc w:val="both"/>
      </w:pPr>
      <w:r>
        <w:rPr>
          <w:rFonts w:ascii="Times New Roman"/>
          <w:b w:val="false"/>
          <w:i w:val="false"/>
          <w:color w:val="000000"/>
          <w:sz w:val="28"/>
        </w:rPr>
        <w:t>
      2) стационарная помощь;</w:t>
      </w:r>
    </w:p>
    <w:bookmarkEnd w:id="32"/>
    <w:bookmarkStart w:name="z35" w:id="33"/>
    <w:p>
      <w:pPr>
        <w:spacing w:after="0"/>
        <w:ind w:left="0"/>
        <w:jc w:val="both"/>
      </w:pPr>
      <w:r>
        <w:rPr>
          <w:rFonts w:ascii="Times New Roman"/>
          <w:b w:val="false"/>
          <w:i w:val="false"/>
          <w:color w:val="000000"/>
          <w:sz w:val="28"/>
        </w:rPr>
        <w:t>
      3) стационарозамещающая помощь.</w:t>
      </w:r>
    </w:p>
    <w:bookmarkEnd w:id="33"/>
    <w:bookmarkStart w:name="z36" w:id="34"/>
    <w:p>
      <w:pPr>
        <w:spacing w:after="0"/>
        <w:ind w:left="0"/>
        <w:jc w:val="both"/>
      </w:pPr>
      <w:r>
        <w:rPr>
          <w:rFonts w:ascii="Times New Roman"/>
          <w:b w:val="false"/>
          <w:i w:val="false"/>
          <w:color w:val="000000"/>
          <w:sz w:val="28"/>
        </w:rPr>
        <w:t>
      4. Для обеспечения индивидуального подхода к оказанию медицинской помощи пациентам со злокачественными новообразованиями (далее – ЗН) в организациях здравоохранения, оказывающих онкологическую помощь, создаются мультидисциплинарные группы.</w:t>
      </w:r>
    </w:p>
    <w:bookmarkEnd w:id="34"/>
    <w:bookmarkStart w:name="z37" w:id="35"/>
    <w:p>
      <w:pPr>
        <w:spacing w:after="0"/>
        <w:ind w:left="0"/>
        <w:jc w:val="both"/>
      </w:pPr>
      <w:r>
        <w:rPr>
          <w:rFonts w:ascii="Times New Roman"/>
          <w:b w:val="false"/>
          <w:i w:val="false"/>
          <w:color w:val="000000"/>
          <w:sz w:val="28"/>
        </w:rPr>
        <w:t>
      5. Мультидисциплинарная группа (далее – МДГ) состоит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(взрослая, детская). В случае необходимости привлекаются другие профильные специалисты.</w:t>
      </w:r>
    </w:p>
    <w:bookmarkEnd w:id="35"/>
    <w:bookmarkStart w:name="z38" w:id="36"/>
    <w:p>
      <w:pPr>
        <w:spacing w:after="0"/>
        <w:ind w:left="0"/>
        <w:jc w:val="both"/>
      </w:pPr>
      <w:r>
        <w:rPr>
          <w:rFonts w:ascii="Times New Roman"/>
          <w:b w:val="false"/>
          <w:i w:val="false"/>
          <w:color w:val="000000"/>
          <w:sz w:val="28"/>
        </w:rPr>
        <w:t>
      6. Работа МДГ строится на принципах комплексности и преемственности оказания онкологической помощи.</w:t>
      </w:r>
    </w:p>
    <w:bookmarkEnd w:id="36"/>
    <w:bookmarkStart w:name="z39" w:id="37"/>
    <w:p>
      <w:pPr>
        <w:spacing w:after="0"/>
        <w:ind w:left="0"/>
        <w:jc w:val="both"/>
      </w:pPr>
      <w:r>
        <w:rPr>
          <w:rFonts w:ascii="Times New Roman"/>
          <w:b w:val="false"/>
          <w:i w:val="false"/>
          <w:color w:val="000000"/>
          <w:sz w:val="28"/>
        </w:rPr>
        <w:t>
      7. Основными задачами МДГ являются:</w:t>
      </w:r>
    </w:p>
    <w:bookmarkEnd w:id="37"/>
    <w:bookmarkStart w:name="z40" w:id="38"/>
    <w:p>
      <w:pPr>
        <w:spacing w:after="0"/>
        <w:ind w:left="0"/>
        <w:jc w:val="both"/>
      </w:pPr>
      <w:r>
        <w:rPr>
          <w:rFonts w:ascii="Times New Roman"/>
          <w:b w:val="false"/>
          <w:i w:val="false"/>
          <w:color w:val="000000"/>
          <w:sz w:val="28"/>
        </w:rPr>
        <w:t>
      коллегиальный выбор методов диагностики, тактики лечения и динамического наблюдения пациентов со ЗН;</w:t>
      </w:r>
    </w:p>
    <w:bookmarkEnd w:id="38"/>
    <w:bookmarkStart w:name="z41" w:id="39"/>
    <w:p>
      <w:pPr>
        <w:spacing w:after="0"/>
        <w:ind w:left="0"/>
        <w:jc w:val="both"/>
      </w:pPr>
      <w:r>
        <w:rPr>
          <w:rFonts w:ascii="Times New Roman"/>
          <w:b w:val="false"/>
          <w:i w:val="false"/>
          <w:color w:val="000000"/>
          <w:sz w:val="28"/>
        </w:rPr>
        <w:t>
      мониторинг эффективности лечения пациентов со ЗН на амбулаторном, стационарном и стационарозамещающем уровнях;</w:t>
      </w:r>
    </w:p>
    <w:bookmarkEnd w:id="39"/>
    <w:bookmarkStart w:name="z42" w:id="40"/>
    <w:p>
      <w:pPr>
        <w:spacing w:after="0"/>
        <w:ind w:left="0"/>
        <w:jc w:val="both"/>
      </w:pPr>
      <w:r>
        <w:rPr>
          <w:rFonts w:ascii="Times New Roman"/>
          <w:b w:val="false"/>
          <w:i w:val="false"/>
          <w:color w:val="000000"/>
          <w:sz w:val="28"/>
        </w:rPr>
        <w:t>
      мониторинг постановки и снятия с динамического медицинского наблюдения пациентов со ЗН;</w:t>
      </w:r>
    </w:p>
    <w:bookmarkEnd w:id="40"/>
    <w:bookmarkStart w:name="z43" w:id="41"/>
    <w:p>
      <w:pPr>
        <w:spacing w:after="0"/>
        <w:ind w:left="0"/>
        <w:jc w:val="both"/>
      </w:pPr>
      <w:r>
        <w:rPr>
          <w:rFonts w:ascii="Times New Roman"/>
          <w:b w:val="false"/>
          <w:i w:val="false"/>
          <w:color w:val="000000"/>
          <w:sz w:val="28"/>
        </w:rPr>
        <w:t>
      направление на получение высокотехнологичных медицинских услуг;</w:t>
      </w:r>
    </w:p>
    <w:bookmarkEnd w:id="41"/>
    <w:bookmarkStart w:name="z44" w:id="42"/>
    <w:p>
      <w:pPr>
        <w:spacing w:after="0"/>
        <w:ind w:left="0"/>
        <w:jc w:val="both"/>
      </w:pPr>
      <w:r>
        <w:rPr>
          <w:rFonts w:ascii="Times New Roman"/>
          <w:b w:val="false"/>
          <w:i w:val="false"/>
          <w:color w:val="000000"/>
          <w:sz w:val="28"/>
        </w:rPr>
        <w:t>
      8. На заседания МДГ направляются:</w:t>
      </w:r>
    </w:p>
    <w:bookmarkEnd w:id="42"/>
    <w:bookmarkStart w:name="z45" w:id="43"/>
    <w:p>
      <w:pPr>
        <w:spacing w:after="0"/>
        <w:ind w:left="0"/>
        <w:jc w:val="both"/>
      </w:pPr>
      <w:r>
        <w:rPr>
          <w:rFonts w:ascii="Times New Roman"/>
          <w:b w:val="false"/>
          <w:i w:val="false"/>
          <w:color w:val="000000"/>
          <w:sz w:val="28"/>
        </w:rPr>
        <w:t>
      все первичные пациенты с верифицированным диагнозом ЗН;</w:t>
      </w:r>
    </w:p>
    <w:bookmarkEnd w:id="43"/>
    <w:bookmarkStart w:name="z46" w:id="44"/>
    <w:p>
      <w:pPr>
        <w:spacing w:after="0"/>
        <w:ind w:left="0"/>
        <w:jc w:val="both"/>
      </w:pPr>
      <w:r>
        <w:rPr>
          <w:rFonts w:ascii="Times New Roman"/>
          <w:b w:val="false"/>
          <w:i w:val="false"/>
          <w:color w:val="000000"/>
          <w:sz w:val="28"/>
        </w:rPr>
        <w:t>
      пациенты с подозрением на ЗН, диагностика которых затруднена;</w:t>
      </w:r>
    </w:p>
    <w:bookmarkEnd w:id="44"/>
    <w:bookmarkStart w:name="z47" w:id="45"/>
    <w:p>
      <w:pPr>
        <w:spacing w:after="0"/>
        <w:ind w:left="0"/>
        <w:jc w:val="both"/>
      </w:pPr>
      <w:r>
        <w:rPr>
          <w:rFonts w:ascii="Times New Roman"/>
          <w:b w:val="false"/>
          <w:i w:val="false"/>
          <w:color w:val="000000"/>
          <w:sz w:val="28"/>
        </w:rPr>
        <w:t>
      пациенты с рецидивом ЗН;</w:t>
      </w:r>
    </w:p>
    <w:bookmarkEnd w:id="45"/>
    <w:bookmarkStart w:name="z48" w:id="46"/>
    <w:p>
      <w:pPr>
        <w:spacing w:after="0"/>
        <w:ind w:left="0"/>
        <w:jc w:val="both"/>
      </w:pPr>
      <w:r>
        <w:rPr>
          <w:rFonts w:ascii="Times New Roman"/>
          <w:b w:val="false"/>
          <w:i w:val="false"/>
          <w:color w:val="000000"/>
          <w:sz w:val="28"/>
        </w:rPr>
        <w:t>
      пациенты, нуждающиеся в изменении тактики лечения в связи с возникшими осложнениями, противопоказаниями, прогрессированием процесса;</w:t>
      </w:r>
    </w:p>
    <w:bookmarkEnd w:id="46"/>
    <w:bookmarkStart w:name="z49" w:id="47"/>
    <w:p>
      <w:pPr>
        <w:spacing w:after="0"/>
        <w:ind w:left="0"/>
        <w:jc w:val="both"/>
      </w:pPr>
      <w:r>
        <w:rPr>
          <w:rFonts w:ascii="Times New Roman"/>
          <w:b w:val="false"/>
          <w:i w:val="false"/>
          <w:color w:val="000000"/>
          <w:sz w:val="28"/>
        </w:rPr>
        <w:t>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отказов пациента;</w:t>
      </w:r>
    </w:p>
    <w:bookmarkEnd w:id="47"/>
    <w:bookmarkStart w:name="z50" w:id="48"/>
    <w:p>
      <w:pPr>
        <w:spacing w:after="0"/>
        <w:ind w:left="0"/>
        <w:jc w:val="both"/>
      </w:pPr>
      <w:r>
        <w:rPr>
          <w:rFonts w:ascii="Times New Roman"/>
          <w:b w:val="false"/>
          <w:i w:val="false"/>
          <w:color w:val="000000"/>
          <w:sz w:val="28"/>
        </w:rPr>
        <w:t>
      для решения вопроса направления пациентов в республиканские организации и за рубеж;</w:t>
      </w:r>
    </w:p>
    <w:bookmarkEnd w:id="48"/>
    <w:bookmarkStart w:name="z51" w:id="49"/>
    <w:p>
      <w:pPr>
        <w:spacing w:after="0"/>
        <w:ind w:left="0"/>
        <w:jc w:val="both"/>
      </w:pPr>
      <w:r>
        <w:rPr>
          <w:rFonts w:ascii="Times New Roman"/>
          <w:b w:val="false"/>
          <w:i w:val="false"/>
          <w:color w:val="000000"/>
          <w:sz w:val="28"/>
        </w:rPr>
        <w:t>
      при назначении таргетных препаратов.</w:t>
      </w:r>
    </w:p>
    <w:bookmarkEnd w:id="49"/>
    <w:bookmarkStart w:name="z52" w:id="50"/>
    <w:p>
      <w:pPr>
        <w:spacing w:after="0"/>
        <w:ind w:left="0"/>
        <w:jc w:val="both"/>
      </w:pPr>
      <w:r>
        <w:rPr>
          <w:rFonts w:ascii="Times New Roman"/>
          <w:b w:val="false"/>
          <w:i w:val="false"/>
          <w:color w:val="000000"/>
          <w:sz w:val="28"/>
        </w:rPr>
        <w:t>
      9. Первичных пациентов на заседании МДГ представляет врач, проводивший первичный осмотр, повторных пациентов представляет лечащий врач.</w:t>
      </w:r>
    </w:p>
    <w:bookmarkEnd w:id="50"/>
    <w:bookmarkStart w:name="z53" w:id="51"/>
    <w:p>
      <w:pPr>
        <w:spacing w:after="0"/>
        <w:ind w:left="0"/>
        <w:jc w:val="both"/>
      </w:pPr>
      <w:r>
        <w:rPr>
          <w:rFonts w:ascii="Times New Roman"/>
          <w:b w:val="false"/>
          <w:i w:val="false"/>
          <w:color w:val="000000"/>
          <w:sz w:val="28"/>
        </w:rPr>
        <w:t>
      10. МДГ принимает решение в пределах компетенции организации здравоохранения. В случае расхождения мнений, решение принимается путем открытого голосования.</w:t>
      </w:r>
    </w:p>
    <w:bookmarkEnd w:id="51"/>
    <w:bookmarkStart w:name="z54" w:id="52"/>
    <w:p>
      <w:pPr>
        <w:spacing w:after="0"/>
        <w:ind w:left="0"/>
        <w:jc w:val="both"/>
      </w:pPr>
      <w:r>
        <w:rPr>
          <w:rFonts w:ascii="Times New Roman"/>
          <w:b w:val="false"/>
          <w:i w:val="false"/>
          <w:color w:val="000000"/>
          <w:sz w:val="28"/>
        </w:rPr>
        <w:t>
      Решение МДГ носит обязательный характер.</w:t>
      </w:r>
    </w:p>
    <w:bookmarkEnd w:id="52"/>
    <w:bookmarkStart w:name="z55" w:id="53"/>
    <w:p>
      <w:pPr>
        <w:spacing w:after="0"/>
        <w:ind w:left="0"/>
        <w:jc w:val="both"/>
      </w:pPr>
      <w:r>
        <w:rPr>
          <w:rFonts w:ascii="Times New Roman"/>
          <w:b w:val="false"/>
          <w:i w:val="false"/>
          <w:color w:val="000000"/>
          <w:sz w:val="28"/>
        </w:rPr>
        <w:t>
      11. Решение оформляется в журнале заседаний МДГ, протоколе заседания МДГ (два экземпляра), которые вклеиваются в медицинскую карту амбулаторного пациента (форма № 025/у,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и медицинскую карту стационарного пациента.</w:t>
      </w:r>
    </w:p>
    <w:bookmarkEnd w:id="53"/>
    <w:bookmarkStart w:name="z56" w:id="54"/>
    <w:p>
      <w:pPr>
        <w:spacing w:after="0"/>
        <w:ind w:left="0"/>
        <w:jc w:val="both"/>
      </w:pPr>
      <w:r>
        <w:rPr>
          <w:rFonts w:ascii="Times New Roman"/>
          <w:b w:val="false"/>
          <w:i w:val="false"/>
          <w:color w:val="000000"/>
          <w:sz w:val="28"/>
        </w:rPr>
        <w:t>
      12. В случае направления пациентов на лечение в республиканскую организацию на этапе согласования высылается выписка из протокола заседания МДГ с принятым решением.</w:t>
      </w:r>
    </w:p>
    <w:bookmarkEnd w:id="54"/>
    <w:bookmarkStart w:name="z57" w:id="55"/>
    <w:p>
      <w:pPr>
        <w:spacing w:after="0"/>
        <w:ind w:left="0"/>
        <w:jc w:val="both"/>
      </w:pPr>
      <w:r>
        <w:rPr>
          <w:rFonts w:ascii="Times New Roman"/>
          <w:b w:val="false"/>
          <w:i w:val="false"/>
          <w:color w:val="000000"/>
          <w:sz w:val="28"/>
        </w:rPr>
        <w:t>
      13. МДГ республиканской медицинской организации при рассмотрении вопроса о госпитализации принимают во внимание решение региональной МДГ.</w:t>
      </w:r>
    </w:p>
    <w:bookmarkEnd w:id="55"/>
    <w:bookmarkStart w:name="z58" w:id="56"/>
    <w:p>
      <w:pPr>
        <w:spacing w:after="0"/>
        <w:ind w:left="0"/>
        <w:jc w:val="left"/>
      </w:pPr>
      <w:r>
        <w:rPr>
          <w:rFonts w:ascii="Times New Roman"/>
          <w:b/>
          <w:i w:val="false"/>
          <w:color w:val="000000"/>
        </w:rPr>
        <w:t xml:space="preserve"> Глава 2. Порядок организации оказания онкологической помощи в форме амбулаторно-поликлинической помощи.</w:t>
      </w:r>
    </w:p>
    <w:bookmarkEnd w:id="56"/>
    <w:bookmarkStart w:name="z59" w:id="57"/>
    <w:p>
      <w:pPr>
        <w:spacing w:after="0"/>
        <w:ind w:left="0"/>
        <w:jc w:val="both"/>
      </w:pPr>
      <w:r>
        <w:rPr>
          <w:rFonts w:ascii="Times New Roman"/>
          <w:b w:val="false"/>
          <w:i w:val="false"/>
          <w:color w:val="000000"/>
          <w:sz w:val="28"/>
        </w:rPr>
        <w:t>
      14. Онкологическая помощь в форме амбулаторно-поликлинической помощи оказывается организациями здравоохранения, оказывающими первичную медико-санитарную и консультативно-диагностическую помощь, консультативно-диспансерным отделом городских/областных онкологических центров/диспансеров и медицинских организаций, оказывающих онкологическую помощь на республиканском уровне (далее – республиканская организация), и включает:</w:t>
      </w:r>
    </w:p>
    <w:bookmarkEnd w:id="57"/>
    <w:bookmarkStart w:name="z60" w:id="58"/>
    <w:p>
      <w:pPr>
        <w:spacing w:after="0"/>
        <w:ind w:left="0"/>
        <w:jc w:val="both"/>
      </w:pPr>
      <w:r>
        <w:rPr>
          <w:rFonts w:ascii="Times New Roman"/>
          <w:b w:val="false"/>
          <w:i w:val="false"/>
          <w:color w:val="000000"/>
          <w:sz w:val="28"/>
        </w:rPr>
        <w:t>
      формирование групп лиц с риском развития онкологических заболеваний;</w:t>
      </w:r>
    </w:p>
    <w:bookmarkEnd w:id="58"/>
    <w:bookmarkStart w:name="z61" w:id="59"/>
    <w:p>
      <w:pPr>
        <w:spacing w:after="0"/>
        <w:ind w:left="0"/>
        <w:jc w:val="both"/>
      </w:pPr>
      <w:r>
        <w:rPr>
          <w:rFonts w:ascii="Times New Roman"/>
          <w:b w:val="false"/>
          <w:i w:val="false"/>
          <w:color w:val="000000"/>
          <w:sz w:val="28"/>
        </w:rPr>
        <w:t>
      осмотр врачом с целью определения состояния пациента и установления диагноза;</w:t>
      </w:r>
    </w:p>
    <w:bookmarkEnd w:id="59"/>
    <w:bookmarkStart w:name="z62" w:id="60"/>
    <w:p>
      <w:pPr>
        <w:spacing w:after="0"/>
        <w:ind w:left="0"/>
        <w:jc w:val="both"/>
      </w:pPr>
      <w:r>
        <w:rPr>
          <w:rFonts w:ascii="Times New Roman"/>
          <w:b w:val="false"/>
          <w:i w:val="false"/>
          <w:color w:val="000000"/>
          <w:sz w:val="28"/>
        </w:rPr>
        <w:t xml:space="preserve">
      лабораторное и инструментальное обследование пациента с целью постановки диагноза; </w:t>
      </w:r>
    </w:p>
    <w:bookmarkEnd w:id="60"/>
    <w:bookmarkStart w:name="z63" w:id="61"/>
    <w:p>
      <w:pPr>
        <w:spacing w:after="0"/>
        <w:ind w:left="0"/>
        <w:jc w:val="both"/>
      </w:pPr>
      <w:r>
        <w:rPr>
          <w:rFonts w:ascii="Times New Roman"/>
          <w:b w:val="false"/>
          <w:i w:val="false"/>
          <w:color w:val="000000"/>
          <w:sz w:val="28"/>
        </w:rPr>
        <w:t>
      динамическое наблюдение за онкологическими больными;</w:t>
      </w:r>
    </w:p>
    <w:bookmarkEnd w:id="61"/>
    <w:bookmarkStart w:name="z64" w:id="62"/>
    <w:p>
      <w:pPr>
        <w:spacing w:after="0"/>
        <w:ind w:left="0"/>
        <w:jc w:val="both"/>
      </w:pPr>
      <w:r>
        <w:rPr>
          <w:rFonts w:ascii="Times New Roman"/>
          <w:b w:val="false"/>
          <w:i w:val="false"/>
          <w:color w:val="000000"/>
          <w:sz w:val="28"/>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bookmarkEnd w:id="62"/>
    <w:bookmarkStart w:name="z65" w:id="63"/>
    <w:p>
      <w:pPr>
        <w:spacing w:after="0"/>
        <w:ind w:left="0"/>
        <w:jc w:val="both"/>
      </w:pPr>
      <w:r>
        <w:rPr>
          <w:rFonts w:ascii="Times New Roman"/>
          <w:b w:val="false"/>
          <w:i w:val="false"/>
          <w:color w:val="000000"/>
          <w:sz w:val="28"/>
        </w:rPr>
        <w:t>
      дообследование лиц с подозрением на ЗН с целью верификации диагноза;</w:t>
      </w:r>
    </w:p>
    <w:bookmarkEnd w:id="63"/>
    <w:bookmarkStart w:name="z66" w:id="64"/>
    <w:p>
      <w:pPr>
        <w:spacing w:after="0"/>
        <w:ind w:left="0"/>
        <w:jc w:val="both"/>
      </w:pPr>
      <w:r>
        <w:rPr>
          <w:rFonts w:ascii="Times New Roman"/>
          <w:b w:val="false"/>
          <w:i w:val="false"/>
          <w:color w:val="000000"/>
          <w:sz w:val="28"/>
        </w:rPr>
        <w:t>
      определение тактики ведения и лечения пациента;</w:t>
      </w:r>
    </w:p>
    <w:bookmarkEnd w:id="64"/>
    <w:bookmarkStart w:name="z67" w:id="65"/>
    <w:p>
      <w:pPr>
        <w:spacing w:after="0"/>
        <w:ind w:left="0"/>
        <w:jc w:val="both"/>
      </w:pPr>
      <w:r>
        <w:rPr>
          <w:rFonts w:ascii="Times New Roman"/>
          <w:b w:val="false"/>
          <w:i w:val="false"/>
          <w:color w:val="000000"/>
          <w:sz w:val="28"/>
        </w:rPr>
        <w:t>
      проведение амбулаторной противоопухолевой терапии.</w:t>
      </w:r>
    </w:p>
    <w:bookmarkEnd w:id="65"/>
    <w:bookmarkStart w:name="z68" w:id="66"/>
    <w:p>
      <w:pPr>
        <w:spacing w:after="0"/>
        <w:ind w:left="0"/>
        <w:jc w:val="both"/>
      </w:pPr>
      <w:r>
        <w:rPr>
          <w:rFonts w:ascii="Times New Roman"/>
          <w:b w:val="false"/>
          <w:i w:val="false"/>
          <w:color w:val="000000"/>
          <w:sz w:val="28"/>
        </w:rPr>
        <w:t>
      15. Формирование групп лиц с риском развития онкологических заболеваний с последующим их оздоровлением проводится в организациях первичной медико-санитарной помощи (далее – ПМСП): участковыми терапевтами/педиатрами, врачами общей практики с участием профильных специалистов.</w:t>
      </w:r>
    </w:p>
    <w:bookmarkEnd w:id="66"/>
    <w:bookmarkStart w:name="z69" w:id="67"/>
    <w:p>
      <w:pPr>
        <w:spacing w:after="0"/>
        <w:ind w:left="0"/>
        <w:jc w:val="both"/>
      </w:pPr>
      <w:r>
        <w:rPr>
          <w:rFonts w:ascii="Times New Roman"/>
          <w:b w:val="false"/>
          <w:i w:val="false"/>
          <w:color w:val="000000"/>
          <w:sz w:val="28"/>
        </w:rPr>
        <w:t>
      16. Специалисты ПМСП участвуют в раннем выявлении ЗН, в том числе при профилактических (скрининговых) осмотрах, осуществляют информационно-образовательную работу среди прикрепленного населения по вопросам онкологической настороженности.</w:t>
      </w:r>
    </w:p>
    <w:bookmarkEnd w:id="67"/>
    <w:bookmarkStart w:name="z70" w:id="68"/>
    <w:p>
      <w:pPr>
        <w:spacing w:after="0"/>
        <w:ind w:left="0"/>
        <w:jc w:val="both"/>
      </w:pPr>
      <w:r>
        <w:rPr>
          <w:rFonts w:ascii="Times New Roman"/>
          <w:b w:val="false"/>
          <w:i w:val="false"/>
          <w:color w:val="000000"/>
          <w:sz w:val="28"/>
        </w:rPr>
        <w:t xml:space="preserve">
      Профилактические (скрининговые) осмотры на раннее выявление онкологических заболеваний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5918)</w:t>
      </w:r>
    </w:p>
    <w:bookmarkEnd w:id="68"/>
    <w:bookmarkStart w:name="z71" w:id="69"/>
    <w:p>
      <w:pPr>
        <w:spacing w:after="0"/>
        <w:ind w:left="0"/>
        <w:jc w:val="both"/>
      </w:pPr>
      <w:r>
        <w:rPr>
          <w:rFonts w:ascii="Times New Roman"/>
          <w:b w:val="false"/>
          <w:i w:val="false"/>
          <w:color w:val="000000"/>
          <w:sz w:val="28"/>
        </w:rPr>
        <w:t>
      17. При подозрении или выявлении опухолевого заболевания специалисты ПМСП в течениии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bookmarkEnd w:id="69"/>
    <w:bookmarkStart w:name="z72" w:id="70"/>
    <w:p>
      <w:pPr>
        <w:spacing w:after="0"/>
        <w:ind w:left="0"/>
        <w:jc w:val="both"/>
      </w:pPr>
      <w:r>
        <w:rPr>
          <w:rFonts w:ascii="Times New Roman"/>
          <w:b w:val="false"/>
          <w:i w:val="false"/>
          <w:color w:val="000000"/>
          <w:sz w:val="28"/>
        </w:rPr>
        <w:t>
      КООП назначается из числа медицинских работников организации, оказывающей ПМСП или консультативно-диагностическую помощь (далее – КДП), прошедших курсы повышения квалификации по онконастороженности и ранней диагностике ЗН.</w:t>
      </w:r>
    </w:p>
    <w:bookmarkEnd w:id="70"/>
    <w:bookmarkStart w:name="z73" w:id="71"/>
    <w:p>
      <w:pPr>
        <w:spacing w:after="0"/>
        <w:ind w:left="0"/>
        <w:jc w:val="both"/>
      </w:pPr>
      <w:r>
        <w:rPr>
          <w:rFonts w:ascii="Times New Roman"/>
          <w:b w:val="false"/>
          <w:i w:val="false"/>
          <w:color w:val="000000"/>
          <w:sz w:val="28"/>
        </w:rPr>
        <w:t>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bookmarkEnd w:id="71"/>
    <w:bookmarkStart w:name="z74" w:id="72"/>
    <w:p>
      <w:pPr>
        <w:spacing w:after="0"/>
        <w:ind w:left="0"/>
        <w:jc w:val="both"/>
      </w:pPr>
      <w:r>
        <w:rPr>
          <w:rFonts w:ascii="Times New Roman"/>
          <w:b w:val="false"/>
          <w:i w:val="false"/>
          <w:color w:val="000000"/>
          <w:sz w:val="28"/>
        </w:rPr>
        <w:t xml:space="preserve">
      18. Для подтверждения/верификации диагноза ЗН, определения молекулярно-биологических особенностей опухолей с целью индивидуализации лечения пациентов проводятся иммунногистохимические исследования (далее – ИГХ исследования). </w:t>
      </w:r>
    </w:p>
    <w:bookmarkEnd w:id="72"/>
    <w:bookmarkStart w:name="z75" w:id="73"/>
    <w:p>
      <w:pPr>
        <w:spacing w:after="0"/>
        <w:ind w:left="0"/>
        <w:jc w:val="both"/>
      </w:pPr>
      <w:r>
        <w:rPr>
          <w:rFonts w:ascii="Times New Roman"/>
          <w:b w:val="false"/>
          <w:i w:val="false"/>
          <w:color w:val="000000"/>
          <w:sz w:val="28"/>
        </w:rPr>
        <w:t xml:space="preserve">
      19. ИГХ исследования проводятся на уровне патоморфологических лабораторий онкологических центров/диспансеров и референс-центров, республиканских организаций, оказывающих онкологическую помощь, и осуществляются по перечню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bookmarkEnd w:id="73"/>
    <w:bookmarkStart w:name="z76" w:id="74"/>
    <w:p>
      <w:pPr>
        <w:spacing w:after="0"/>
        <w:ind w:left="0"/>
        <w:jc w:val="both"/>
      </w:pPr>
      <w:r>
        <w:rPr>
          <w:rFonts w:ascii="Times New Roman"/>
          <w:b w:val="false"/>
          <w:i w:val="false"/>
          <w:color w:val="000000"/>
          <w:sz w:val="28"/>
        </w:rPr>
        <w:t>
      20. К направлению материала для ИГХ исследований (парафиновые блоки и микропрепараты) прилагаются выписка из истории болезни, заключение МДГ, гистологическое заключение.</w:t>
      </w:r>
    </w:p>
    <w:bookmarkEnd w:id="74"/>
    <w:bookmarkStart w:name="z77" w:id="75"/>
    <w:p>
      <w:pPr>
        <w:spacing w:after="0"/>
        <w:ind w:left="0"/>
        <w:jc w:val="both"/>
      </w:pPr>
      <w:r>
        <w:rPr>
          <w:rFonts w:ascii="Times New Roman"/>
          <w:b w:val="false"/>
          <w:i w:val="false"/>
          <w:color w:val="000000"/>
          <w:sz w:val="28"/>
        </w:rPr>
        <w:t>
      Доставка материалов для ИГХ исследований осуществляется по почте, курьерской службой или иными незапрещенными путями.</w:t>
      </w:r>
    </w:p>
    <w:bookmarkEnd w:id="75"/>
    <w:bookmarkStart w:name="z78" w:id="76"/>
    <w:p>
      <w:pPr>
        <w:spacing w:after="0"/>
        <w:ind w:left="0"/>
        <w:jc w:val="both"/>
      </w:pPr>
      <w:r>
        <w:rPr>
          <w:rFonts w:ascii="Times New Roman"/>
          <w:b w:val="false"/>
          <w:i w:val="false"/>
          <w:color w:val="000000"/>
          <w:sz w:val="28"/>
        </w:rPr>
        <w:t>
      21. Сведения о направлении биопсийного или операционного материала на ИГХ исследование регистрируются в журнале выдачи направлений на ИГХ с указанием паспортных данных пациента, диагноза, номера гистологического исследования, названия медицинской организации, в которую данный материал направляется.</w:t>
      </w:r>
    </w:p>
    <w:bookmarkEnd w:id="76"/>
    <w:bookmarkStart w:name="z79" w:id="77"/>
    <w:p>
      <w:pPr>
        <w:spacing w:after="0"/>
        <w:ind w:left="0"/>
        <w:jc w:val="both"/>
      </w:pPr>
      <w:r>
        <w:rPr>
          <w:rFonts w:ascii="Times New Roman"/>
          <w:b w:val="false"/>
          <w:i w:val="false"/>
          <w:color w:val="000000"/>
          <w:sz w:val="28"/>
        </w:rPr>
        <w:t>
      22. Материал для исследований принимается в патоморфологической лаборатории или референс-центре медицинской организаций, оказывающей онкологическую помощь, с регистрацией в журнале учета ИГХ исследований.</w:t>
      </w:r>
    </w:p>
    <w:bookmarkEnd w:id="77"/>
    <w:bookmarkStart w:name="z80" w:id="78"/>
    <w:p>
      <w:pPr>
        <w:spacing w:after="0"/>
        <w:ind w:left="0"/>
        <w:jc w:val="both"/>
      </w:pPr>
      <w:r>
        <w:rPr>
          <w:rFonts w:ascii="Times New Roman"/>
          <w:b w:val="false"/>
          <w:i w:val="false"/>
          <w:color w:val="000000"/>
          <w:sz w:val="28"/>
        </w:rPr>
        <w:t xml:space="preserve">
      23. Сроки проведения ИГХ исследований не превышают четырнадцать рабочих дней со дня получения материала. </w:t>
      </w:r>
    </w:p>
    <w:bookmarkEnd w:id="78"/>
    <w:bookmarkStart w:name="z81" w:id="79"/>
    <w:p>
      <w:pPr>
        <w:spacing w:after="0"/>
        <w:ind w:left="0"/>
        <w:jc w:val="both"/>
      </w:pPr>
      <w:r>
        <w:rPr>
          <w:rFonts w:ascii="Times New Roman"/>
          <w:b w:val="false"/>
          <w:i w:val="false"/>
          <w:color w:val="000000"/>
          <w:sz w:val="28"/>
        </w:rPr>
        <w:t>
      24. Заключение ИГХ исследования заносится в журнал учета ИГХ исследований с указанием даты, номера исследования. Заполненный бланк результата ИГХ исследования с подписью исполнителя и печатью организации в электронном отсканированном виде передается в организацию, направившую материал на исследование. Оригинал отправляется по почте. Консультация между лабораториями ИГХ и референс-центрами осуществляется по телемедицине.</w:t>
      </w:r>
    </w:p>
    <w:bookmarkEnd w:id="79"/>
    <w:bookmarkStart w:name="z82" w:id="80"/>
    <w:p>
      <w:pPr>
        <w:spacing w:after="0"/>
        <w:ind w:left="0"/>
        <w:jc w:val="both"/>
      </w:pPr>
      <w:r>
        <w:rPr>
          <w:rFonts w:ascii="Times New Roman"/>
          <w:b w:val="false"/>
          <w:i w:val="false"/>
          <w:color w:val="000000"/>
          <w:sz w:val="28"/>
        </w:rPr>
        <w:t>
      25. Экспертиза ИГХ исследований, проводимых в патоморфологических лабораториях, осуществляется референс-центрами не реже одного раза в год.</w:t>
      </w:r>
    </w:p>
    <w:bookmarkEnd w:id="80"/>
    <w:bookmarkStart w:name="z83" w:id="81"/>
    <w:p>
      <w:pPr>
        <w:spacing w:after="0"/>
        <w:ind w:left="0"/>
        <w:jc w:val="both"/>
      </w:pPr>
      <w:r>
        <w:rPr>
          <w:rFonts w:ascii="Times New Roman"/>
          <w:b w:val="false"/>
          <w:i w:val="false"/>
          <w:color w:val="000000"/>
          <w:sz w:val="28"/>
        </w:rPr>
        <w:t xml:space="preserve">
      26.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 </w:t>
      </w:r>
    </w:p>
    <w:bookmarkEnd w:id="81"/>
    <w:bookmarkStart w:name="z84" w:id="82"/>
    <w:p>
      <w:pPr>
        <w:spacing w:after="0"/>
        <w:ind w:left="0"/>
        <w:jc w:val="both"/>
      </w:pPr>
      <w:r>
        <w:rPr>
          <w:rFonts w:ascii="Times New Roman"/>
          <w:b w:val="false"/>
          <w:i w:val="false"/>
          <w:color w:val="000000"/>
          <w:sz w:val="28"/>
        </w:rPr>
        <w:t xml:space="preserve">
      27. Обследование пациентов с применением методов ядерной медицины осуществляется в диагностических отделениях центров/отделений ядерной медицины городских/областных онкологических центров/диспансеров и республиканских организаций. </w:t>
      </w:r>
    </w:p>
    <w:bookmarkEnd w:id="82"/>
    <w:bookmarkStart w:name="z85" w:id="83"/>
    <w:p>
      <w:pPr>
        <w:spacing w:after="0"/>
        <w:ind w:left="0"/>
        <w:jc w:val="both"/>
      </w:pPr>
      <w:r>
        <w:rPr>
          <w:rFonts w:ascii="Times New Roman"/>
          <w:b w:val="false"/>
          <w:i w:val="false"/>
          <w:color w:val="000000"/>
          <w:sz w:val="28"/>
        </w:rPr>
        <w:t xml:space="preserve">
      28. При установлении диагноза ЗН впервые на каждого пациента заполняется "Извещение о больном с впервые в жизни установленным диагнозом рака или другого злокачественного новообразования" по форме № 090/у (далее – форма № 090/у), утвержденной </w:t>
      </w:r>
      <w:r>
        <w:rPr>
          <w:rFonts w:ascii="Times New Roman"/>
          <w:b w:val="false"/>
          <w:i w:val="false"/>
          <w:color w:val="000000"/>
          <w:sz w:val="28"/>
        </w:rPr>
        <w:t>приказом</w:t>
      </w:r>
      <w:r>
        <w:rPr>
          <w:rFonts w:ascii="Times New Roman"/>
          <w:b w:val="false"/>
          <w:i w:val="false"/>
          <w:color w:val="000000"/>
          <w:sz w:val="28"/>
        </w:rPr>
        <w:t xml:space="preserve"> № 907, которая в течение трех рабочих дней направляется в онкологический центр по месту постоянного проживания пациента для регистрации в ЭРОБ и взятия на учет.</w:t>
      </w:r>
    </w:p>
    <w:bookmarkEnd w:id="83"/>
    <w:bookmarkStart w:name="z86" w:id="84"/>
    <w:p>
      <w:pPr>
        <w:spacing w:after="0"/>
        <w:ind w:left="0"/>
        <w:jc w:val="both"/>
      </w:pPr>
      <w:r>
        <w:rPr>
          <w:rFonts w:ascii="Times New Roman"/>
          <w:b w:val="false"/>
          <w:i w:val="false"/>
          <w:color w:val="000000"/>
          <w:sz w:val="28"/>
        </w:rPr>
        <w:t>
      29. Регистрация в ЭРОБ, а также перерегистрация и снятие с учета пациента с ЗН осуществляется ответственным лицом онкологического центра, имеющим электронную цифровую подпись.</w:t>
      </w:r>
    </w:p>
    <w:bookmarkEnd w:id="84"/>
    <w:bookmarkStart w:name="z87" w:id="85"/>
    <w:p>
      <w:pPr>
        <w:spacing w:after="0"/>
        <w:ind w:left="0"/>
        <w:jc w:val="both"/>
      </w:pPr>
      <w:r>
        <w:rPr>
          <w:rFonts w:ascii="Times New Roman"/>
          <w:b w:val="false"/>
          <w:i w:val="false"/>
          <w:color w:val="000000"/>
          <w:sz w:val="28"/>
        </w:rPr>
        <w:t>
      Внесение изменений в ЭРОБ осуществляется на основании формы № 090/у и окончательного медицинского свидетельства о смерти.</w:t>
      </w:r>
    </w:p>
    <w:bookmarkEnd w:id="85"/>
    <w:bookmarkStart w:name="z88" w:id="86"/>
    <w:p>
      <w:pPr>
        <w:spacing w:after="0"/>
        <w:ind w:left="0"/>
        <w:jc w:val="both"/>
      </w:pPr>
      <w:r>
        <w:rPr>
          <w:rFonts w:ascii="Times New Roman"/>
          <w:b w:val="false"/>
          <w:i w:val="false"/>
          <w:color w:val="000000"/>
          <w:sz w:val="28"/>
        </w:rPr>
        <w:t>
      Пациент со ЗН снимается с учета в случаях:</w:t>
      </w:r>
    </w:p>
    <w:bookmarkEnd w:id="86"/>
    <w:bookmarkStart w:name="z89" w:id="87"/>
    <w:p>
      <w:pPr>
        <w:spacing w:after="0"/>
        <w:ind w:left="0"/>
        <w:jc w:val="both"/>
      </w:pPr>
      <w:r>
        <w:rPr>
          <w:rFonts w:ascii="Times New Roman"/>
          <w:b w:val="false"/>
          <w:i w:val="false"/>
          <w:color w:val="000000"/>
          <w:sz w:val="28"/>
        </w:rPr>
        <w:t xml:space="preserve">
      переезда в другую страну с выдачей ему на руки подробной выписки из амбулаторной карты; </w:t>
      </w:r>
    </w:p>
    <w:bookmarkEnd w:id="87"/>
    <w:bookmarkStart w:name="z90" w:id="88"/>
    <w:p>
      <w:pPr>
        <w:spacing w:after="0"/>
        <w:ind w:left="0"/>
        <w:jc w:val="both"/>
      </w:pPr>
      <w:r>
        <w:rPr>
          <w:rFonts w:ascii="Times New Roman"/>
          <w:b w:val="false"/>
          <w:i w:val="false"/>
          <w:color w:val="000000"/>
          <w:sz w:val="28"/>
        </w:rPr>
        <w:t>
      наблюдения в организации, оказывающей онкологическую помощь, с диагнозом "базалиома кожи" свыше пяти лет после излечения, при отсутствии рецидивов;</w:t>
      </w:r>
    </w:p>
    <w:bookmarkEnd w:id="88"/>
    <w:bookmarkStart w:name="z91" w:id="89"/>
    <w:p>
      <w:pPr>
        <w:spacing w:after="0"/>
        <w:ind w:left="0"/>
        <w:jc w:val="both"/>
      </w:pPr>
      <w:r>
        <w:rPr>
          <w:rFonts w:ascii="Times New Roman"/>
          <w:b w:val="false"/>
          <w:i w:val="false"/>
          <w:color w:val="000000"/>
          <w:sz w:val="28"/>
        </w:rPr>
        <w:t>
      смерти на основании окончательного медицинского свидетельства о смерти.</w:t>
      </w:r>
    </w:p>
    <w:bookmarkEnd w:id="89"/>
    <w:bookmarkStart w:name="z92" w:id="90"/>
    <w:p>
      <w:pPr>
        <w:spacing w:after="0"/>
        <w:ind w:left="0"/>
        <w:jc w:val="both"/>
      </w:pPr>
      <w:r>
        <w:rPr>
          <w:rFonts w:ascii="Times New Roman"/>
          <w:b w:val="false"/>
          <w:i w:val="false"/>
          <w:color w:val="000000"/>
          <w:sz w:val="28"/>
        </w:rPr>
        <w:t>
      Медицинская карта амбулаторного пациента со ЗН по форме № 025/у, утвержденной Приказом № 907, снятого с учета, хранится в архиве организации, оказывающей онкологическую помощь, двадцать пять лет.</w:t>
      </w:r>
    </w:p>
    <w:bookmarkEnd w:id="90"/>
    <w:bookmarkStart w:name="z93" w:id="91"/>
    <w:p>
      <w:pPr>
        <w:spacing w:after="0"/>
        <w:ind w:left="0"/>
        <w:jc w:val="both"/>
      </w:pPr>
      <w:r>
        <w:rPr>
          <w:rFonts w:ascii="Times New Roman"/>
          <w:b w:val="false"/>
          <w:i w:val="false"/>
          <w:color w:val="000000"/>
          <w:sz w:val="28"/>
        </w:rPr>
        <w:t xml:space="preserve">
      30.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больного запущенной формы злокачественного новообразования (клиническая группа IV)" по форме № 027-2/у (далее – форма № 027-2/у), утвержденной Приказом № 907. </w:t>
      </w:r>
    </w:p>
    <w:bookmarkEnd w:id="91"/>
    <w:bookmarkStart w:name="z94" w:id="92"/>
    <w:p>
      <w:pPr>
        <w:spacing w:after="0"/>
        <w:ind w:left="0"/>
        <w:jc w:val="both"/>
      </w:pPr>
      <w:r>
        <w:rPr>
          <w:rFonts w:ascii="Times New Roman"/>
          <w:b w:val="false"/>
          <w:i w:val="false"/>
          <w:color w:val="000000"/>
          <w:sz w:val="28"/>
        </w:rPr>
        <w:t xml:space="preserve">
      31. В организации ПМСП проводится разбор всех выявленных запущенных случаев ЗН с заполнением формы № 027-2/у, утвержденной Приказом № 907, которая предоставляется в онкологический центр ежемесячно, в срок до 10 числа месяца, следующего за отчетным периодом. Количество форм № 027-2/у, утвержденных Приказом № 907, соответствует количеству запущенных случаев рака. </w:t>
      </w:r>
    </w:p>
    <w:bookmarkEnd w:id="92"/>
    <w:bookmarkStart w:name="z95" w:id="93"/>
    <w:p>
      <w:pPr>
        <w:spacing w:after="0"/>
        <w:ind w:left="0"/>
        <w:jc w:val="both"/>
      </w:pPr>
      <w:r>
        <w:rPr>
          <w:rFonts w:ascii="Times New Roman"/>
          <w:b w:val="false"/>
          <w:i w:val="false"/>
          <w:color w:val="000000"/>
          <w:sz w:val="28"/>
        </w:rPr>
        <w:t>
      32. На каждого пациента с впервые в жизни установленным диагнозом заполняется "Контрольная карта динамического наблюдения (онко)" по форме № 030-6/у, утвержденной Приказом № 907.</w:t>
      </w:r>
    </w:p>
    <w:bookmarkEnd w:id="93"/>
    <w:bookmarkStart w:name="z96" w:id="94"/>
    <w:p>
      <w:pPr>
        <w:spacing w:after="0"/>
        <w:ind w:left="0"/>
        <w:jc w:val="both"/>
      </w:pPr>
      <w:r>
        <w:rPr>
          <w:rFonts w:ascii="Times New Roman"/>
          <w:b w:val="false"/>
          <w:i w:val="false"/>
          <w:color w:val="000000"/>
          <w:sz w:val="28"/>
        </w:rPr>
        <w:t>
      33. Пациенты с подозрением на ЗН и подтвержденным диагнозом ЗН подлежат динамическому наблюдению по клиническим группам:</w:t>
      </w:r>
    </w:p>
    <w:bookmarkEnd w:id="94"/>
    <w:bookmarkStart w:name="z97" w:id="95"/>
    <w:p>
      <w:pPr>
        <w:spacing w:after="0"/>
        <w:ind w:left="0"/>
        <w:jc w:val="both"/>
      </w:pPr>
      <w:r>
        <w:rPr>
          <w:rFonts w:ascii="Times New Roman"/>
          <w:b w:val="false"/>
          <w:i w:val="false"/>
          <w:color w:val="000000"/>
          <w:sz w:val="28"/>
        </w:rPr>
        <w:t>
      группа Iа – пациенты с заболеванием, подозрительным на ЗН;</w:t>
      </w:r>
    </w:p>
    <w:bookmarkEnd w:id="95"/>
    <w:bookmarkStart w:name="z98" w:id="96"/>
    <w:p>
      <w:pPr>
        <w:spacing w:after="0"/>
        <w:ind w:left="0"/>
        <w:jc w:val="both"/>
      </w:pPr>
      <w:r>
        <w:rPr>
          <w:rFonts w:ascii="Times New Roman"/>
          <w:b w:val="false"/>
          <w:i w:val="false"/>
          <w:color w:val="000000"/>
          <w:sz w:val="28"/>
        </w:rPr>
        <w:t>
      группа Iб – пациенты с предопухолевыми заболеваниями;</w:t>
      </w:r>
    </w:p>
    <w:bookmarkEnd w:id="96"/>
    <w:bookmarkStart w:name="z99" w:id="97"/>
    <w:p>
      <w:pPr>
        <w:spacing w:after="0"/>
        <w:ind w:left="0"/>
        <w:jc w:val="both"/>
      </w:pPr>
      <w:r>
        <w:rPr>
          <w:rFonts w:ascii="Times New Roman"/>
          <w:b w:val="false"/>
          <w:i w:val="false"/>
          <w:color w:val="000000"/>
          <w:sz w:val="28"/>
        </w:rPr>
        <w:t>
      группа II – пациенты со ЗН, подлежащие специальному лечению (хирургическое, химиотерапия, лучевая терапия);</w:t>
      </w:r>
    </w:p>
    <w:bookmarkEnd w:id="97"/>
    <w:bookmarkStart w:name="z100" w:id="98"/>
    <w:p>
      <w:pPr>
        <w:spacing w:after="0"/>
        <w:ind w:left="0"/>
        <w:jc w:val="both"/>
      </w:pPr>
      <w:r>
        <w:rPr>
          <w:rFonts w:ascii="Times New Roman"/>
          <w:b w:val="false"/>
          <w:i w:val="false"/>
          <w:color w:val="000000"/>
          <w:sz w:val="28"/>
        </w:rPr>
        <w:t xml:space="preserve">
      группа IIа – пациенты с ранними формами ЗН, подлежащие радикальному лечению; </w:t>
      </w:r>
    </w:p>
    <w:bookmarkEnd w:id="98"/>
    <w:bookmarkStart w:name="z101" w:id="99"/>
    <w:p>
      <w:pPr>
        <w:spacing w:after="0"/>
        <w:ind w:left="0"/>
        <w:jc w:val="both"/>
      </w:pPr>
      <w:r>
        <w:rPr>
          <w:rFonts w:ascii="Times New Roman"/>
          <w:b w:val="false"/>
          <w:i w:val="false"/>
          <w:color w:val="000000"/>
          <w:sz w:val="28"/>
        </w:rPr>
        <w:t>
      группа III – пациенты после проведенного радикального лечения злокачественной опухоли (практически здоровые лица);</w:t>
      </w:r>
    </w:p>
    <w:bookmarkEnd w:id="99"/>
    <w:bookmarkStart w:name="z102" w:id="100"/>
    <w:p>
      <w:pPr>
        <w:spacing w:after="0"/>
        <w:ind w:left="0"/>
        <w:jc w:val="both"/>
      </w:pPr>
      <w:r>
        <w:rPr>
          <w:rFonts w:ascii="Times New Roman"/>
          <w:b w:val="false"/>
          <w:i w:val="false"/>
          <w:color w:val="000000"/>
          <w:sz w:val="28"/>
        </w:rPr>
        <w:t>
      группа IV – пациенты с распространенными формами ЗН, подлежащие паллиативному или симптоматическому лечению.</w:t>
      </w:r>
    </w:p>
    <w:bookmarkEnd w:id="100"/>
    <w:bookmarkStart w:name="z103" w:id="101"/>
    <w:p>
      <w:pPr>
        <w:spacing w:after="0"/>
        <w:ind w:left="0"/>
        <w:jc w:val="both"/>
      </w:pPr>
      <w:r>
        <w:rPr>
          <w:rFonts w:ascii="Times New Roman"/>
          <w:b w:val="false"/>
          <w:i w:val="false"/>
          <w:color w:val="000000"/>
          <w:sz w:val="28"/>
        </w:rPr>
        <w:t>
      34. Углубленное обследование пациентов Iа клинической группы проводится в течение 10 рабочих дней с момента обращения в онкологический центр/ диспансер.</w:t>
      </w:r>
    </w:p>
    <w:bookmarkEnd w:id="101"/>
    <w:bookmarkStart w:name="z104" w:id="102"/>
    <w:p>
      <w:pPr>
        <w:spacing w:after="0"/>
        <w:ind w:left="0"/>
        <w:jc w:val="both"/>
      </w:pPr>
      <w:r>
        <w:rPr>
          <w:rFonts w:ascii="Times New Roman"/>
          <w:b w:val="false"/>
          <w:i w:val="false"/>
          <w:color w:val="000000"/>
          <w:sz w:val="28"/>
        </w:rPr>
        <w:t>
      По результатам углубленного обследования пациента Iа клинической группы снимают с учета или переводят в другие клинические группы:</w:t>
      </w:r>
    </w:p>
    <w:bookmarkEnd w:id="102"/>
    <w:bookmarkStart w:name="z105" w:id="103"/>
    <w:p>
      <w:pPr>
        <w:spacing w:after="0"/>
        <w:ind w:left="0"/>
        <w:jc w:val="both"/>
      </w:pPr>
      <w:r>
        <w:rPr>
          <w:rFonts w:ascii="Times New Roman"/>
          <w:b w:val="false"/>
          <w:i w:val="false"/>
          <w:color w:val="000000"/>
          <w:sz w:val="28"/>
        </w:rPr>
        <w:t>
      при выявлении предопухолевого заболевания пациента переводят в Iб клиническую группу;</w:t>
      </w:r>
    </w:p>
    <w:bookmarkEnd w:id="103"/>
    <w:bookmarkStart w:name="z106" w:id="104"/>
    <w:p>
      <w:pPr>
        <w:spacing w:after="0"/>
        <w:ind w:left="0"/>
        <w:jc w:val="both"/>
      </w:pPr>
      <w:r>
        <w:rPr>
          <w:rFonts w:ascii="Times New Roman"/>
          <w:b w:val="false"/>
          <w:i w:val="false"/>
          <w:color w:val="000000"/>
          <w:sz w:val="28"/>
        </w:rPr>
        <w:t>
      при подтверждении (верификации) диагноза ЗН пациента берут на диспансерный учет по II клинической группе. Пациент со ЗН начинает специализированное лечение не позднее 30 календарных дней с момента установления диагноза и взятия на диспансерный учет;</w:t>
      </w:r>
    </w:p>
    <w:bookmarkEnd w:id="104"/>
    <w:bookmarkStart w:name="z107" w:id="105"/>
    <w:p>
      <w:pPr>
        <w:spacing w:after="0"/>
        <w:ind w:left="0"/>
        <w:jc w:val="both"/>
      </w:pPr>
      <w:r>
        <w:rPr>
          <w:rFonts w:ascii="Times New Roman"/>
          <w:b w:val="false"/>
          <w:i w:val="false"/>
          <w:color w:val="000000"/>
          <w:sz w:val="28"/>
        </w:rPr>
        <w:t>
      пациенты с запущенными формами ЗН переводятся в IV клиническую группу.</w:t>
      </w:r>
    </w:p>
    <w:bookmarkEnd w:id="105"/>
    <w:bookmarkStart w:name="z108" w:id="106"/>
    <w:p>
      <w:pPr>
        <w:spacing w:after="0"/>
        <w:ind w:left="0"/>
        <w:jc w:val="both"/>
      </w:pPr>
      <w:r>
        <w:rPr>
          <w:rFonts w:ascii="Times New Roman"/>
          <w:b w:val="false"/>
          <w:i w:val="false"/>
          <w:color w:val="000000"/>
          <w:sz w:val="28"/>
        </w:rPr>
        <w:t xml:space="preserve">
      35. Пациенты Iб клинической группы подлежат динамическому наблюдению и оздоровлению специалистами ПМСП в амбулаторно-поликлинической организации по месту их прикрепления. </w:t>
      </w:r>
    </w:p>
    <w:bookmarkEnd w:id="106"/>
    <w:bookmarkStart w:name="z109" w:id="107"/>
    <w:p>
      <w:pPr>
        <w:spacing w:after="0"/>
        <w:ind w:left="0"/>
        <w:jc w:val="both"/>
      </w:pPr>
      <w:r>
        <w:rPr>
          <w:rFonts w:ascii="Times New Roman"/>
          <w:b w:val="false"/>
          <w:i w:val="false"/>
          <w:color w:val="000000"/>
          <w:sz w:val="28"/>
        </w:rPr>
        <w:t>
      36. Пациенты со ЗН подлежат пожизненному медицинскому динамическому наблюдению в поликлинике по месту прикрепления и онкологическом центре/диспансере по месту жительства.</w:t>
      </w:r>
    </w:p>
    <w:bookmarkEnd w:id="107"/>
    <w:bookmarkStart w:name="z110" w:id="108"/>
    <w:p>
      <w:pPr>
        <w:spacing w:after="0"/>
        <w:ind w:left="0"/>
        <w:jc w:val="both"/>
      </w:pPr>
      <w:r>
        <w:rPr>
          <w:rFonts w:ascii="Times New Roman"/>
          <w:b w:val="false"/>
          <w:i w:val="false"/>
          <w:color w:val="000000"/>
          <w:sz w:val="28"/>
        </w:rPr>
        <w:t xml:space="preserve">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 </w:t>
      </w:r>
    </w:p>
    <w:bookmarkEnd w:id="108"/>
    <w:bookmarkStart w:name="z111" w:id="109"/>
    <w:p>
      <w:pPr>
        <w:spacing w:after="0"/>
        <w:ind w:left="0"/>
        <w:jc w:val="both"/>
      </w:pPr>
      <w:r>
        <w:rPr>
          <w:rFonts w:ascii="Times New Roman"/>
          <w:b w:val="false"/>
          <w:i w:val="false"/>
          <w:color w:val="000000"/>
          <w:sz w:val="28"/>
        </w:rPr>
        <w:t xml:space="preserve">
      Перевод из II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 </w:t>
      </w:r>
    </w:p>
    <w:bookmarkEnd w:id="109"/>
    <w:bookmarkStart w:name="z112" w:id="110"/>
    <w:p>
      <w:pPr>
        <w:spacing w:after="0"/>
        <w:ind w:left="0"/>
        <w:jc w:val="both"/>
      </w:pPr>
      <w:r>
        <w:rPr>
          <w:rFonts w:ascii="Times New Roman"/>
          <w:b w:val="false"/>
          <w:i w:val="false"/>
          <w:color w:val="000000"/>
          <w:sz w:val="28"/>
        </w:rPr>
        <w:t>
      37. Медицинское динамическое наблюдение пациентов III клинической группы осуществляется:</w:t>
      </w:r>
    </w:p>
    <w:bookmarkEnd w:id="110"/>
    <w:bookmarkStart w:name="z113" w:id="111"/>
    <w:p>
      <w:pPr>
        <w:spacing w:after="0"/>
        <w:ind w:left="0"/>
        <w:jc w:val="both"/>
      </w:pPr>
      <w:r>
        <w:rPr>
          <w:rFonts w:ascii="Times New Roman"/>
          <w:b w:val="false"/>
          <w:i w:val="false"/>
          <w:color w:val="000000"/>
          <w:sz w:val="28"/>
        </w:rPr>
        <w:t>
      в течение первого года заболевания – один раз в три месяца;</w:t>
      </w:r>
    </w:p>
    <w:bookmarkEnd w:id="111"/>
    <w:bookmarkStart w:name="z114" w:id="112"/>
    <w:p>
      <w:pPr>
        <w:spacing w:after="0"/>
        <w:ind w:left="0"/>
        <w:jc w:val="both"/>
      </w:pPr>
      <w:r>
        <w:rPr>
          <w:rFonts w:ascii="Times New Roman"/>
          <w:b w:val="false"/>
          <w:i w:val="false"/>
          <w:color w:val="000000"/>
          <w:sz w:val="28"/>
        </w:rPr>
        <w:t>
      в течение второго года заболевания – один раз в шесть месяцев;</w:t>
      </w:r>
    </w:p>
    <w:bookmarkEnd w:id="112"/>
    <w:bookmarkStart w:name="z115" w:id="113"/>
    <w:p>
      <w:pPr>
        <w:spacing w:after="0"/>
        <w:ind w:left="0"/>
        <w:jc w:val="both"/>
      </w:pPr>
      <w:r>
        <w:rPr>
          <w:rFonts w:ascii="Times New Roman"/>
          <w:b w:val="false"/>
          <w:i w:val="false"/>
          <w:color w:val="000000"/>
          <w:sz w:val="28"/>
        </w:rPr>
        <w:t>
      с третьего года – один раз в год.</w:t>
      </w:r>
    </w:p>
    <w:bookmarkEnd w:id="113"/>
    <w:bookmarkStart w:name="z116" w:id="114"/>
    <w:p>
      <w:pPr>
        <w:spacing w:after="0"/>
        <w:ind w:left="0"/>
        <w:jc w:val="both"/>
      </w:pPr>
      <w:r>
        <w:rPr>
          <w:rFonts w:ascii="Times New Roman"/>
          <w:b w:val="false"/>
          <w:i w:val="false"/>
          <w:color w:val="000000"/>
          <w:sz w:val="28"/>
        </w:rPr>
        <w:t>
      Пациенты из III клинической группы переводятся во II при прогрессировании и рецидиве ЗН.</w:t>
      </w:r>
    </w:p>
    <w:bookmarkEnd w:id="114"/>
    <w:bookmarkStart w:name="z117" w:id="115"/>
    <w:p>
      <w:pPr>
        <w:spacing w:after="0"/>
        <w:ind w:left="0"/>
        <w:jc w:val="both"/>
      </w:pPr>
      <w:r>
        <w:rPr>
          <w:rFonts w:ascii="Times New Roman"/>
          <w:b w:val="false"/>
          <w:i w:val="false"/>
          <w:color w:val="000000"/>
          <w:sz w:val="28"/>
        </w:rPr>
        <w:t>
      38.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bookmarkEnd w:id="115"/>
    <w:bookmarkStart w:name="z118" w:id="116"/>
    <w:p>
      <w:pPr>
        <w:spacing w:after="0"/>
        <w:ind w:left="0"/>
        <w:jc w:val="both"/>
      </w:pPr>
      <w:r>
        <w:rPr>
          <w:rFonts w:ascii="Times New Roman"/>
          <w:b w:val="false"/>
          <w:i w:val="false"/>
          <w:color w:val="000000"/>
          <w:sz w:val="28"/>
        </w:rPr>
        <w:t xml:space="preserve">
      Перевод из II клинической группы в IV осуществляется при прогрессировании заболевания на фоне лечения. </w:t>
      </w:r>
    </w:p>
    <w:bookmarkEnd w:id="116"/>
    <w:bookmarkStart w:name="z119" w:id="117"/>
    <w:p>
      <w:pPr>
        <w:spacing w:after="0"/>
        <w:ind w:left="0"/>
        <w:jc w:val="both"/>
      </w:pPr>
      <w:r>
        <w:rPr>
          <w:rFonts w:ascii="Times New Roman"/>
          <w:b w:val="false"/>
          <w:i w:val="false"/>
          <w:color w:val="000000"/>
          <w:sz w:val="28"/>
        </w:rPr>
        <w:t>
      Перевод из III клинической группы в IV осуществляется при прогрессировании заболевания за время динамического наблюдения и ухудшении состояния, не позволяющего проводить специальное лечение.</w:t>
      </w:r>
    </w:p>
    <w:bookmarkEnd w:id="117"/>
    <w:bookmarkStart w:name="z120" w:id="118"/>
    <w:p>
      <w:pPr>
        <w:spacing w:after="0"/>
        <w:ind w:left="0"/>
        <w:jc w:val="both"/>
      </w:pPr>
      <w:r>
        <w:rPr>
          <w:rFonts w:ascii="Times New Roman"/>
          <w:b w:val="false"/>
          <w:i w:val="false"/>
          <w:color w:val="000000"/>
          <w:sz w:val="28"/>
        </w:rPr>
        <w:t>
      39.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вызову на контрольные, динамические осмотры к онкологу не подлежат.</w:t>
      </w:r>
    </w:p>
    <w:bookmarkEnd w:id="118"/>
    <w:bookmarkStart w:name="z121" w:id="119"/>
    <w:p>
      <w:pPr>
        <w:spacing w:after="0"/>
        <w:ind w:left="0"/>
        <w:jc w:val="both"/>
      </w:pPr>
      <w:r>
        <w:rPr>
          <w:rFonts w:ascii="Times New Roman"/>
          <w:b w:val="false"/>
          <w:i w:val="false"/>
          <w:color w:val="000000"/>
          <w:sz w:val="28"/>
        </w:rPr>
        <w:t>
      С онкологического учета пациенты IV клинической группы не снимаются.</w:t>
      </w:r>
    </w:p>
    <w:bookmarkEnd w:id="119"/>
    <w:bookmarkStart w:name="z122" w:id="120"/>
    <w:p>
      <w:pPr>
        <w:spacing w:after="0"/>
        <w:ind w:left="0"/>
        <w:jc w:val="both"/>
      </w:pPr>
      <w:r>
        <w:rPr>
          <w:rFonts w:ascii="Times New Roman"/>
          <w:b w:val="false"/>
          <w:i w:val="false"/>
          <w:color w:val="000000"/>
          <w:sz w:val="28"/>
        </w:rPr>
        <w:t>
      40. При необходимости назначения пациентам со ЗН противоболевой терапии проводится консультация онкологом, врачом противоболевого кабинета, врачом отделения паллиативной помощи или врачом выездной бригады паллиативной помощи онкологического центра/диспансера.</w:t>
      </w:r>
    </w:p>
    <w:bookmarkEnd w:id="120"/>
    <w:bookmarkStart w:name="z123" w:id="121"/>
    <w:p>
      <w:pPr>
        <w:spacing w:after="0"/>
        <w:ind w:left="0"/>
        <w:jc w:val="both"/>
      </w:pPr>
      <w:r>
        <w:rPr>
          <w:rFonts w:ascii="Times New Roman"/>
          <w:b w:val="false"/>
          <w:i w:val="false"/>
          <w:color w:val="000000"/>
          <w:sz w:val="28"/>
        </w:rPr>
        <w:t xml:space="preserve">
      41. Решение о назначение наркотических обезболивающих препаратов на амбулаторно-поликлиническом уровне принимается комиссионно и оформляется соответствующим протоколом. Заключение вносится в амбулаторную карту пациента по месту прикрепления, что является основанием для выписки участковым врачом рецептов особого образца. </w:t>
      </w:r>
    </w:p>
    <w:bookmarkEnd w:id="121"/>
    <w:bookmarkStart w:name="z124" w:id="122"/>
    <w:p>
      <w:pPr>
        <w:spacing w:after="0"/>
        <w:ind w:left="0"/>
        <w:jc w:val="both"/>
      </w:pPr>
      <w:r>
        <w:rPr>
          <w:rFonts w:ascii="Times New Roman"/>
          <w:b w:val="false"/>
          <w:i w:val="false"/>
          <w:color w:val="000000"/>
          <w:sz w:val="28"/>
        </w:rPr>
        <w:t>
      42.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разбор с участием специалистов ПМСП и КДП с привлечением профильных специалистов с предоставлением рекомендаций по дальнейшему наблюдению и лечению.</w:t>
      </w:r>
    </w:p>
    <w:bookmarkEnd w:id="122"/>
    <w:bookmarkStart w:name="z125" w:id="123"/>
    <w:p>
      <w:pPr>
        <w:spacing w:after="0"/>
        <w:ind w:left="0"/>
        <w:jc w:val="both"/>
      </w:pPr>
      <w:r>
        <w:rPr>
          <w:rFonts w:ascii="Times New Roman"/>
          <w:b w:val="false"/>
          <w:i w:val="false"/>
          <w:color w:val="000000"/>
          <w:sz w:val="28"/>
        </w:rPr>
        <w:t xml:space="preserve">
      43. Контроль за сроками назначения наркотических препаратов осуществляет онколог/КООП. </w:t>
      </w:r>
    </w:p>
    <w:bookmarkEnd w:id="123"/>
    <w:bookmarkStart w:name="z126" w:id="124"/>
    <w:p>
      <w:pPr>
        <w:spacing w:after="0"/>
        <w:ind w:left="0"/>
        <w:jc w:val="both"/>
      </w:pPr>
      <w:r>
        <w:rPr>
          <w:rFonts w:ascii="Times New Roman"/>
          <w:b w:val="false"/>
          <w:i w:val="false"/>
          <w:color w:val="000000"/>
          <w:sz w:val="28"/>
        </w:rPr>
        <w:t>
      44. Амбулаторная противоопухолевая терапия по решению МДГ проводится в кабинете амбулаторной химиотерапии онкологического центра (далее – КАХ) при режимах лечения, не требующих постоянного врачебного контроля.</w:t>
      </w:r>
    </w:p>
    <w:bookmarkEnd w:id="124"/>
    <w:bookmarkStart w:name="z127" w:id="125"/>
    <w:p>
      <w:pPr>
        <w:spacing w:after="0"/>
        <w:ind w:left="0"/>
        <w:jc w:val="both"/>
      </w:pPr>
      <w:r>
        <w:rPr>
          <w:rFonts w:ascii="Times New Roman"/>
          <w:b w:val="false"/>
          <w:i w:val="false"/>
          <w:color w:val="000000"/>
          <w:sz w:val="28"/>
        </w:rPr>
        <w:t xml:space="preserve">
      КАХ осуществляет также следующие функции: </w:t>
      </w:r>
    </w:p>
    <w:bookmarkEnd w:id="125"/>
    <w:bookmarkStart w:name="z128" w:id="126"/>
    <w:p>
      <w:pPr>
        <w:spacing w:after="0"/>
        <w:ind w:left="0"/>
        <w:jc w:val="both"/>
      </w:pPr>
      <w:r>
        <w:rPr>
          <w:rFonts w:ascii="Times New Roman"/>
          <w:b w:val="false"/>
          <w:i w:val="false"/>
          <w:color w:val="000000"/>
          <w:sz w:val="28"/>
        </w:rPr>
        <w:t>
      обеспечение преемственности медицинского наблюдения за пациентами, получившими противоопухолевую терапию между консультативно-диагностическим отделением и круглосуточным стационаром онкологического центра;</w:t>
      </w:r>
    </w:p>
    <w:bookmarkEnd w:id="126"/>
    <w:bookmarkStart w:name="z129" w:id="127"/>
    <w:p>
      <w:pPr>
        <w:spacing w:after="0"/>
        <w:ind w:left="0"/>
        <w:jc w:val="both"/>
      </w:pPr>
      <w:r>
        <w:rPr>
          <w:rFonts w:ascii="Times New Roman"/>
          <w:b w:val="false"/>
          <w:i w:val="false"/>
          <w:color w:val="000000"/>
          <w:sz w:val="28"/>
        </w:rPr>
        <w:t>
      оказание консультативной помощи пациентам по вопросам лекарственного противоопухолевого лечения амбулаторным;</w:t>
      </w:r>
    </w:p>
    <w:bookmarkEnd w:id="127"/>
    <w:bookmarkStart w:name="z130" w:id="128"/>
    <w:p>
      <w:pPr>
        <w:spacing w:after="0"/>
        <w:ind w:left="0"/>
        <w:jc w:val="both"/>
      </w:pPr>
      <w:r>
        <w:rPr>
          <w:rFonts w:ascii="Times New Roman"/>
          <w:b w:val="false"/>
          <w:i w:val="false"/>
          <w:color w:val="000000"/>
          <w:sz w:val="28"/>
        </w:rPr>
        <w:t>
      проведение амбулаторного обследования пациентов, в том числе контроль за показателями периферической крови в процессе лечения противоопухолевыми препаратами;</w:t>
      </w:r>
    </w:p>
    <w:bookmarkEnd w:id="128"/>
    <w:bookmarkStart w:name="z131" w:id="129"/>
    <w:p>
      <w:pPr>
        <w:spacing w:after="0"/>
        <w:ind w:left="0"/>
        <w:jc w:val="both"/>
      </w:pPr>
      <w:r>
        <w:rPr>
          <w:rFonts w:ascii="Times New Roman"/>
          <w:b w:val="false"/>
          <w:i w:val="false"/>
          <w:color w:val="000000"/>
          <w:sz w:val="28"/>
        </w:rPr>
        <w:t>
      анализ результатов амбулаторной противоопухолевой терапии (эффективность лечения, побочные действия препаратов);</w:t>
      </w:r>
    </w:p>
    <w:bookmarkEnd w:id="129"/>
    <w:bookmarkStart w:name="z132" w:id="130"/>
    <w:p>
      <w:pPr>
        <w:spacing w:after="0"/>
        <w:ind w:left="0"/>
        <w:jc w:val="both"/>
      </w:pPr>
      <w:r>
        <w:rPr>
          <w:rFonts w:ascii="Times New Roman"/>
          <w:b w:val="false"/>
          <w:i w:val="false"/>
          <w:color w:val="000000"/>
          <w:sz w:val="28"/>
        </w:rPr>
        <w:t>
      направление на госпитализацию пациентов с осложнениями на фоне амбулаторной противоопухолевой терапии, требующими постоянного врачебного наблюдения;</w:t>
      </w:r>
    </w:p>
    <w:bookmarkEnd w:id="130"/>
    <w:bookmarkStart w:name="z133" w:id="131"/>
    <w:p>
      <w:pPr>
        <w:spacing w:after="0"/>
        <w:ind w:left="0"/>
        <w:jc w:val="both"/>
      </w:pPr>
      <w:r>
        <w:rPr>
          <w:rFonts w:ascii="Times New Roman"/>
          <w:b w:val="false"/>
          <w:i w:val="false"/>
          <w:color w:val="000000"/>
          <w:sz w:val="28"/>
        </w:rPr>
        <w:t>
      учет прихода и расхода противоопухолевых лекарственных препаратов.</w:t>
      </w:r>
    </w:p>
    <w:bookmarkEnd w:id="131"/>
    <w:bookmarkStart w:name="z134" w:id="132"/>
    <w:p>
      <w:pPr>
        <w:spacing w:after="0"/>
        <w:ind w:left="0"/>
        <w:jc w:val="left"/>
      </w:pPr>
      <w:r>
        <w:rPr>
          <w:rFonts w:ascii="Times New Roman"/>
          <w:b/>
          <w:i w:val="false"/>
          <w:color w:val="000000"/>
        </w:rPr>
        <w:t xml:space="preserve"> Глава 3. Порядок организации оказания онкологической помощи в форме стационарной помощи.</w:t>
      </w:r>
    </w:p>
    <w:bookmarkEnd w:id="132"/>
    <w:bookmarkStart w:name="z135" w:id="133"/>
    <w:p>
      <w:pPr>
        <w:spacing w:after="0"/>
        <w:ind w:left="0"/>
        <w:jc w:val="both"/>
      </w:pPr>
      <w:r>
        <w:rPr>
          <w:rFonts w:ascii="Times New Roman"/>
          <w:b w:val="false"/>
          <w:i w:val="false"/>
          <w:color w:val="000000"/>
          <w:sz w:val="28"/>
        </w:rPr>
        <w:t xml:space="preserve">
      45. Стационарная помощь пациентам со злокачественными новообразованиями оказывается онкологическими центрами, республиканскими организациями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сентября 2015 года № 761 "Об утверждении правил оказания стационарной помощи" (зарегистрирован в Государственном реестре нормативных правовых актов под №12204).</w:t>
      </w:r>
    </w:p>
    <w:bookmarkEnd w:id="133"/>
    <w:bookmarkStart w:name="z136" w:id="134"/>
    <w:p>
      <w:pPr>
        <w:spacing w:after="0"/>
        <w:ind w:left="0"/>
        <w:jc w:val="both"/>
      </w:pPr>
      <w:r>
        <w:rPr>
          <w:rFonts w:ascii="Times New Roman"/>
          <w:b w:val="false"/>
          <w:i w:val="false"/>
          <w:color w:val="000000"/>
          <w:sz w:val="28"/>
        </w:rPr>
        <w:t>
      46. На стационарном уровне пациентам со злокачественными новообразованиями оказывается специализированная медицинская помощь, в том числе с применением высокотехнологических медицинских услуг: хирургическое лечение, лечение противоопухолевыми препаратами (далее – химиотерапевтическое лечение), лучевая и радионуклидная терапия, паллиативная помощь.</w:t>
      </w:r>
    </w:p>
    <w:bookmarkEnd w:id="134"/>
    <w:bookmarkStart w:name="z137" w:id="135"/>
    <w:p>
      <w:pPr>
        <w:spacing w:after="0"/>
        <w:ind w:left="0"/>
        <w:jc w:val="both"/>
      </w:pPr>
      <w:r>
        <w:rPr>
          <w:rFonts w:ascii="Times New Roman"/>
          <w:b w:val="false"/>
          <w:i w:val="false"/>
          <w:color w:val="000000"/>
          <w:sz w:val="28"/>
        </w:rPr>
        <w:t>
      47. Метод и тактику лечения определяет МДГ. Заседания МДГ проводятся в онкологическом центре ежедневно (за исключением выходных и праздничных дней).</w:t>
      </w:r>
    </w:p>
    <w:bookmarkEnd w:id="135"/>
    <w:bookmarkStart w:name="z138" w:id="136"/>
    <w:p>
      <w:pPr>
        <w:spacing w:after="0"/>
        <w:ind w:left="0"/>
        <w:jc w:val="both"/>
      </w:pPr>
      <w:r>
        <w:rPr>
          <w:rFonts w:ascii="Times New Roman"/>
          <w:b w:val="false"/>
          <w:i w:val="false"/>
          <w:color w:val="000000"/>
          <w:sz w:val="28"/>
        </w:rPr>
        <w:t xml:space="preserve">
      48.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создаются кабинеты централизованного разведения цитостатических лекарственных средств (далее – КЦРЦ). </w:t>
      </w:r>
    </w:p>
    <w:bookmarkEnd w:id="136"/>
    <w:bookmarkStart w:name="z139" w:id="137"/>
    <w:p>
      <w:pPr>
        <w:spacing w:after="0"/>
        <w:ind w:left="0"/>
        <w:jc w:val="both"/>
      </w:pPr>
      <w:r>
        <w:rPr>
          <w:rFonts w:ascii="Times New Roman"/>
          <w:b w:val="false"/>
          <w:i w:val="false"/>
          <w:color w:val="000000"/>
          <w:sz w:val="28"/>
        </w:rPr>
        <w:t>
      Работа в КЦРЦ по разведению противоопухолевых лекарственных средств организуется посменно.</w:t>
      </w:r>
    </w:p>
    <w:bookmarkEnd w:id="137"/>
    <w:bookmarkStart w:name="z140" w:id="138"/>
    <w:p>
      <w:pPr>
        <w:spacing w:after="0"/>
        <w:ind w:left="0"/>
        <w:jc w:val="both"/>
      </w:pPr>
      <w:r>
        <w:rPr>
          <w:rFonts w:ascii="Times New Roman"/>
          <w:b w:val="false"/>
          <w:i w:val="false"/>
          <w:color w:val="000000"/>
          <w:sz w:val="28"/>
        </w:rPr>
        <w:t>
      Заявку на разведение противоопухолевых лекарственных средств на каждого пациента в двух экземплярах заполняет врач клинического подразделения.</w:t>
      </w:r>
    </w:p>
    <w:bookmarkEnd w:id="138"/>
    <w:bookmarkStart w:name="z141" w:id="139"/>
    <w:p>
      <w:pPr>
        <w:spacing w:after="0"/>
        <w:ind w:left="0"/>
        <w:jc w:val="both"/>
      </w:pPr>
      <w:r>
        <w:rPr>
          <w:rFonts w:ascii="Times New Roman"/>
          <w:b w:val="false"/>
          <w:i w:val="false"/>
          <w:color w:val="000000"/>
          <w:sz w:val="28"/>
        </w:rPr>
        <w:t>
      Заведующий клиническим подразделением проверяет правильность заполнения заявки, соответствие дозировок противоопухолевых лекарственных средств клиническим протоколам диагностики и лечения и ставит подпись.</w:t>
      </w:r>
    </w:p>
    <w:bookmarkEnd w:id="139"/>
    <w:bookmarkStart w:name="z142" w:id="140"/>
    <w:p>
      <w:pPr>
        <w:spacing w:after="0"/>
        <w:ind w:left="0"/>
        <w:jc w:val="both"/>
      </w:pPr>
      <w:r>
        <w:rPr>
          <w:rFonts w:ascii="Times New Roman"/>
          <w:b w:val="false"/>
          <w:i w:val="false"/>
          <w:color w:val="000000"/>
          <w:sz w:val="28"/>
        </w:rPr>
        <w:t>
      Старшая медицинская сестра клинического подразделения собирает заявки от врачей подразделения и передает в КЦРЦ.</w:t>
      </w:r>
    </w:p>
    <w:bookmarkEnd w:id="140"/>
    <w:bookmarkStart w:name="z143" w:id="141"/>
    <w:p>
      <w:pPr>
        <w:spacing w:after="0"/>
        <w:ind w:left="0"/>
        <w:jc w:val="both"/>
      </w:pPr>
      <w:r>
        <w:rPr>
          <w:rFonts w:ascii="Times New Roman"/>
          <w:b w:val="false"/>
          <w:i w:val="false"/>
          <w:color w:val="000000"/>
          <w:sz w:val="28"/>
        </w:rPr>
        <w:t>
      Персонал КЦРЦ регистрируют заявки в журнале регистрации заявок на разведение противоопухолевых лекарственных с присвоением регистрационного номера.</w:t>
      </w:r>
    </w:p>
    <w:bookmarkEnd w:id="141"/>
    <w:bookmarkStart w:name="z144" w:id="142"/>
    <w:p>
      <w:pPr>
        <w:spacing w:after="0"/>
        <w:ind w:left="0"/>
        <w:jc w:val="both"/>
      </w:pPr>
      <w:r>
        <w:rPr>
          <w:rFonts w:ascii="Times New Roman"/>
          <w:b w:val="false"/>
          <w:i w:val="false"/>
          <w:color w:val="000000"/>
          <w:sz w:val="28"/>
        </w:rPr>
        <w:t>
      Противоопухолевые лекарственные средства разводятся согласно поданным заявкам.</w:t>
      </w:r>
    </w:p>
    <w:bookmarkEnd w:id="142"/>
    <w:bookmarkStart w:name="z145" w:id="143"/>
    <w:p>
      <w:pPr>
        <w:spacing w:after="0"/>
        <w:ind w:left="0"/>
        <w:jc w:val="both"/>
      </w:pPr>
      <w:r>
        <w:rPr>
          <w:rFonts w:ascii="Times New Roman"/>
          <w:b w:val="false"/>
          <w:i w:val="false"/>
          <w:color w:val="000000"/>
          <w:sz w:val="28"/>
        </w:rPr>
        <w:t>
      Разведенные лекарственные средства пакуются в одноразовые стерильные емкости (флаконы, шприцы), маркируются. К емкости прикрепляется второй экземпляр заявки.</w:t>
      </w:r>
    </w:p>
    <w:bookmarkEnd w:id="143"/>
    <w:bookmarkStart w:name="z146" w:id="144"/>
    <w:p>
      <w:pPr>
        <w:spacing w:after="0"/>
        <w:ind w:left="0"/>
        <w:jc w:val="both"/>
      </w:pPr>
      <w:r>
        <w:rPr>
          <w:rFonts w:ascii="Times New Roman"/>
          <w:b w:val="false"/>
          <w:i w:val="false"/>
          <w:color w:val="000000"/>
          <w:sz w:val="28"/>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bookmarkEnd w:id="144"/>
    <w:bookmarkStart w:name="z147" w:id="145"/>
    <w:p>
      <w:pPr>
        <w:spacing w:after="0"/>
        <w:ind w:left="0"/>
        <w:jc w:val="both"/>
      </w:pPr>
      <w:r>
        <w:rPr>
          <w:rFonts w:ascii="Times New Roman"/>
          <w:b w:val="false"/>
          <w:i w:val="false"/>
          <w:color w:val="000000"/>
          <w:sz w:val="28"/>
        </w:rPr>
        <w:t>
      Процедурная медицинская сестра клинического подразделения перед введением противоопухолевого лекарственного средства проверяет паспортные данные пациента, маркировку на флаконах/шприцах.</w:t>
      </w:r>
    </w:p>
    <w:bookmarkEnd w:id="145"/>
    <w:bookmarkStart w:name="z148" w:id="146"/>
    <w:p>
      <w:pPr>
        <w:spacing w:after="0"/>
        <w:ind w:left="0"/>
        <w:jc w:val="both"/>
      </w:pPr>
      <w:r>
        <w:rPr>
          <w:rFonts w:ascii="Times New Roman"/>
          <w:b w:val="false"/>
          <w:i w:val="false"/>
          <w:color w:val="000000"/>
          <w:sz w:val="28"/>
        </w:rPr>
        <w:t>
      49. Для получения лучевой терапии пациенты госпитализируются в отделение лучевой терапии из других клинических подразделений или других медицинских организаций по решению МДГ.</w:t>
      </w:r>
    </w:p>
    <w:bookmarkEnd w:id="146"/>
    <w:bookmarkStart w:name="z149" w:id="147"/>
    <w:p>
      <w:pPr>
        <w:spacing w:after="0"/>
        <w:ind w:left="0"/>
        <w:jc w:val="both"/>
      </w:pPr>
      <w:r>
        <w:rPr>
          <w:rFonts w:ascii="Times New Roman"/>
          <w:b w:val="false"/>
          <w:i w:val="false"/>
          <w:color w:val="000000"/>
          <w:sz w:val="28"/>
        </w:rPr>
        <w:t xml:space="preserve">
      50. Лучевая терапия проводится по принципу "единый врач – лучевой терапевт (радиационный онколог)", предусматривающий клиническое ведение пациента, проведение предлучевой подготовки и лучевого лечения одним врачом – лучевым терапевтом (радиационным онкологом). </w:t>
      </w:r>
    </w:p>
    <w:bookmarkEnd w:id="147"/>
    <w:bookmarkStart w:name="z150" w:id="148"/>
    <w:p>
      <w:pPr>
        <w:spacing w:after="0"/>
        <w:ind w:left="0"/>
        <w:jc w:val="both"/>
      </w:pPr>
      <w:r>
        <w:rPr>
          <w:rFonts w:ascii="Times New Roman"/>
          <w:b w:val="false"/>
          <w:i w:val="false"/>
          <w:color w:val="000000"/>
          <w:sz w:val="28"/>
        </w:rPr>
        <w:t>
      51. В целях обеспечения бесперебойности и контроля работы оборудования для лучевой терапии, верификации планов излучения с помощью фантомных измерений при проведении сложных методик лучевой терапии, создается отделение медицинской физики.</w:t>
      </w:r>
    </w:p>
    <w:bookmarkEnd w:id="148"/>
    <w:bookmarkStart w:name="z151" w:id="149"/>
    <w:p>
      <w:pPr>
        <w:spacing w:after="0"/>
        <w:ind w:left="0"/>
        <w:jc w:val="both"/>
      </w:pPr>
      <w:r>
        <w:rPr>
          <w:rFonts w:ascii="Times New Roman"/>
          <w:b w:val="false"/>
          <w:i w:val="false"/>
          <w:color w:val="000000"/>
          <w:sz w:val="28"/>
        </w:rPr>
        <w:t>
      52. Для работы отделения медицинской физики предусматривается:</w:t>
      </w:r>
    </w:p>
    <w:bookmarkEnd w:id="149"/>
    <w:bookmarkStart w:name="z152" w:id="150"/>
    <w:p>
      <w:pPr>
        <w:spacing w:after="0"/>
        <w:ind w:left="0"/>
        <w:jc w:val="both"/>
      </w:pPr>
      <w:r>
        <w:rPr>
          <w:rFonts w:ascii="Times New Roman"/>
          <w:b w:val="false"/>
          <w:i w:val="false"/>
          <w:color w:val="000000"/>
          <w:sz w:val="28"/>
        </w:rPr>
        <w:t>
      оборудование для дозиметрических измерений и контроля качества (электрометры, детекторы, фантомы, вспомогательное оборудование);</w:t>
      </w:r>
    </w:p>
    <w:bookmarkEnd w:id="150"/>
    <w:bookmarkStart w:name="z153" w:id="151"/>
    <w:p>
      <w:pPr>
        <w:spacing w:after="0"/>
        <w:ind w:left="0"/>
        <w:jc w:val="both"/>
      </w:pPr>
      <w:r>
        <w:rPr>
          <w:rFonts w:ascii="Times New Roman"/>
          <w:b w:val="false"/>
          <w:i w:val="false"/>
          <w:color w:val="000000"/>
          <w:sz w:val="28"/>
        </w:rPr>
        <w:t>
      информационно-управляющая система, включающая сервер для хранения и обработки информации по радиотерапии, компьютерные системы планирования и вспомогательные устройства (принтер, сканер, негатоскоп для просмотра рентгеновских и магнитно-резонансных снимков);</w:t>
      </w:r>
    </w:p>
    <w:bookmarkEnd w:id="151"/>
    <w:bookmarkStart w:name="z154" w:id="152"/>
    <w:p>
      <w:pPr>
        <w:spacing w:after="0"/>
        <w:ind w:left="0"/>
        <w:jc w:val="both"/>
      </w:pPr>
      <w:r>
        <w:rPr>
          <w:rFonts w:ascii="Times New Roman"/>
          <w:b w:val="false"/>
          <w:i w:val="false"/>
          <w:color w:val="000000"/>
          <w:sz w:val="28"/>
        </w:rPr>
        <w:t>
      мастерская для изготовления блоков и других вспомогательных принадлежностей, хранения инструментов и материалов.</w:t>
      </w:r>
    </w:p>
    <w:bookmarkEnd w:id="152"/>
    <w:bookmarkStart w:name="z155" w:id="153"/>
    <w:p>
      <w:pPr>
        <w:spacing w:after="0"/>
        <w:ind w:left="0"/>
        <w:jc w:val="both"/>
      </w:pPr>
      <w:r>
        <w:rPr>
          <w:rFonts w:ascii="Times New Roman"/>
          <w:b w:val="false"/>
          <w:i w:val="false"/>
          <w:color w:val="000000"/>
          <w:sz w:val="28"/>
        </w:rPr>
        <w:t xml:space="preserve">
      53. Руководство работой отделения медицинской физики осуществляет заведующий – высококвалифицированный инженер-медицинский физик. </w:t>
      </w:r>
    </w:p>
    <w:bookmarkEnd w:id="153"/>
    <w:bookmarkStart w:name="z156" w:id="154"/>
    <w:p>
      <w:pPr>
        <w:spacing w:after="0"/>
        <w:ind w:left="0"/>
        <w:jc w:val="both"/>
      </w:pPr>
      <w:r>
        <w:rPr>
          <w:rFonts w:ascii="Times New Roman"/>
          <w:b w:val="false"/>
          <w:i w:val="false"/>
          <w:color w:val="000000"/>
          <w:sz w:val="28"/>
        </w:rPr>
        <w:t xml:space="preserve">
      54. В отделении медицинской физики предусматривается наличие: </w:t>
      </w:r>
    </w:p>
    <w:bookmarkEnd w:id="154"/>
    <w:bookmarkStart w:name="z157" w:id="155"/>
    <w:p>
      <w:pPr>
        <w:spacing w:after="0"/>
        <w:ind w:left="0"/>
        <w:jc w:val="both"/>
      </w:pPr>
      <w:r>
        <w:rPr>
          <w:rFonts w:ascii="Times New Roman"/>
          <w:b w:val="false"/>
          <w:i w:val="false"/>
          <w:color w:val="000000"/>
          <w:sz w:val="28"/>
        </w:rPr>
        <w:t>
      санитарно-эпидемиологического заключения на право работ с источниками ионизирующих излучений (далее – ИИИ);</w:t>
      </w:r>
    </w:p>
    <w:bookmarkEnd w:id="155"/>
    <w:bookmarkStart w:name="z158" w:id="156"/>
    <w:p>
      <w:pPr>
        <w:spacing w:after="0"/>
        <w:ind w:left="0"/>
        <w:jc w:val="both"/>
      </w:pPr>
      <w:r>
        <w:rPr>
          <w:rFonts w:ascii="Times New Roman"/>
          <w:b w:val="false"/>
          <w:i w:val="false"/>
          <w:color w:val="000000"/>
          <w:sz w:val="28"/>
        </w:rPr>
        <w:t>
      документации по учету прихода и расхода радиоактивных веществ и других ИИИ, поступающих в отделение, а также движения радиоактивных источников в соответствии с санитарными правилами работы с ИИИ и законодательством Республики Казахстан в области использования атомной энергии,</w:t>
      </w:r>
    </w:p>
    <w:bookmarkEnd w:id="156"/>
    <w:bookmarkStart w:name="z159" w:id="157"/>
    <w:p>
      <w:pPr>
        <w:spacing w:after="0"/>
        <w:ind w:left="0"/>
        <w:jc w:val="both"/>
      </w:pPr>
      <w:r>
        <w:rPr>
          <w:rFonts w:ascii="Times New Roman"/>
          <w:b w:val="false"/>
          <w:i w:val="false"/>
          <w:color w:val="000000"/>
          <w:sz w:val="28"/>
        </w:rPr>
        <w:t>
      протоколы дозиметрических измерений;</w:t>
      </w:r>
    </w:p>
    <w:bookmarkEnd w:id="157"/>
    <w:bookmarkStart w:name="z160" w:id="158"/>
    <w:p>
      <w:pPr>
        <w:spacing w:after="0"/>
        <w:ind w:left="0"/>
        <w:jc w:val="both"/>
      </w:pPr>
      <w:r>
        <w:rPr>
          <w:rFonts w:ascii="Times New Roman"/>
          <w:b w:val="false"/>
          <w:i w:val="false"/>
          <w:color w:val="000000"/>
          <w:sz w:val="28"/>
        </w:rPr>
        <w:t>
      протоколы приемки вновь установленного оборудования;</w:t>
      </w:r>
    </w:p>
    <w:bookmarkEnd w:id="158"/>
    <w:bookmarkStart w:name="z161" w:id="159"/>
    <w:p>
      <w:pPr>
        <w:spacing w:after="0"/>
        <w:ind w:left="0"/>
        <w:jc w:val="both"/>
      </w:pPr>
      <w:r>
        <w:rPr>
          <w:rFonts w:ascii="Times New Roman"/>
          <w:b w:val="false"/>
          <w:i w:val="false"/>
          <w:color w:val="000000"/>
          <w:sz w:val="28"/>
        </w:rPr>
        <w:t>
      журналы технического обслуживания аппаратов лучевой терапии;</w:t>
      </w:r>
    </w:p>
    <w:bookmarkEnd w:id="159"/>
    <w:bookmarkStart w:name="z162" w:id="160"/>
    <w:p>
      <w:pPr>
        <w:spacing w:after="0"/>
        <w:ind w:left="0"/>
        <w:jc w:val="both"/>
      </w:pPr>
      <w:r>
        <w:rPr>
          <w:rFonts w:ascii="Times New Roman"/>
          <w:b w:val="false"/>
          <w:i w:val="false"/>
          <w:color w:val="000000"/>
          <w:sz w:val="28"/>
        </w:rPr>
        <w:t xml:space="preserve">
      протоколы контроля качества аппаратов; </w:t>
      </w:r>
    </w:p>
    <w:bookmarkEnd w:id="160"/>
    <w:bookmarkStart w:name="z163" w:id="161"/>
    <w:p>
      <w:pPr>
        <w:spacing w:after="0"/>
        <w:ind w:left="0"/>
        <w:jc w:val="both"/>
      </w:pPr>
      <w:r>
        <w:rPr>
          <w:rFonts w:ascii="Times New Roman"/>
          <w:b w:val="false"/>
          <w:i w:val="false"/>
          <w:color w:val="000000"/>
          <w:sz w:val="28"/>
        </w:rPr>
        <w:t>
      журнал регистрации планов облучения больных;</w:t>
      </w:r>
    </w:p>
    <w:bookmarkEnd w:id="161"/>
    <w:bookmarkStart w:name="z164" w:id="162"/>
    <w:p>
      <w:pPr>
        <w:spacing w:after="0"/>
        <w:ind w:left="0"/>
        <w:jc w:val="both"/>
      </w:pPr>
      <w:r>
        <w:rPr>
          <w:rFonts w:ascii="Times New Roman"/>
          <w:b w:val="false"/>
          <w:i w:val="false"/>
          <w:color w:val="000000"/>
          <w:sz w:val="28"/>
        </w:rPr>
        <w:t xml:space="preserve">
      журналы регистрации облучения больных на аппаратах; </w:t>
      </w:r>
    </w:p>
    <w:bookmarkEnd w:id="162"/>
    <w:bookmarkStart w:name="z165" w:id="163"/>
    <w:p>
      <w:pPr>
        <w:spacing w:after="0"/>
        <w:ind w:left="0"/>
        <w:jc w:val="both"/>
      </w:pPr>
      <w:r>
        <w:rPr>
          <w:rFonts w:ascii="Times New Roman"/>
          <w:b w:val="false"/>
          <w:i w:val="false"/>
          <w:color w:val="000000"/>
          <w:sz w:val="28"/>
        </w:rPr>
        <w:t>
      инструкции по технике безопасности при работе с ИИИ;</w:t>
      </w:r>
    </w:p>
    <w:bookmarkEnd w:id="163"/>
    <w:bookmarkStart w:name="z166" w:id="164"/>
    <w:p>
      <w:pPr>
        <w:spacing w:after="0"/>
        <w:ind w:left="0"/>
        <w:jc w:val="both"/>
      </w:pPr>
      <w:r>
        <w:rPr>
          <w:rFonts w:ascii="Times New Roman"/>
          <w:b w:val="false"/>
          <w:i w:val="false"/>
          <w:color w:val="000000"/>
          <w:sz w:val="28"/>
        </w:rPr>
        <w:t>
      инструкции по поведению в аварийных ситуациях;</w:t>
      </w:r>
    </w:p>
    <w:bookmarkEnd w:id="164"/>
    <w:bookmarkStart w:name="z167" w:id="165"/>
    <w:p>
      <w:pPr>
        <w:spacing w:after="0"/>
        <w:ind w:left="0"/>
        <w:jc w:val="both"/>
      </w:pPr>
      <w:r>
        <w:rPr>
          <w:rFonts w:ascii="Times New Roman"/>
          <w:b w:val="false"/>
          <w:i w:val="false"/>
          <w:color w:val="000000"/>
          <w:sz w:val="28"/>
        </w:rPr>
        <w:t>
      журнал инструктажа персонала по технике безопасности;</w:t>
      </w:r>
    </w:p>
    <w:bookmarkEnd w:id="165"/>
    <w:bookmarkStart w:name="z168" w:id="166"/>
    <w:p>
      <w:pPr>
        <w:spacing w:after="0"/>
        <w:ind w:left="0"/>
        <w:jc w:val="both"/>
      </w:pPr>
      <w:r>
        <w:rPr>
          <w:rFonts w:ascii="Times New Roman"/>
          <w:b w:val="false"/>
          <w:i w:val="false"/>
          <w:color w:val="000000"/>
          <w:sz w:val="28"/>
        </w:rPr>
        <w:t>
      правила внутреннего трудового распорядка.</w:t>
      </w:r>
    </w:p>
    <w:bookmarkEnd w:id="166"/>
    <w:bookmarkStart w:name="z169" w:id="167"/>
    <w:p>
      <w:pPr>
        <w:spacing w:after="0"/>
        <w:ind w:left="0"/>
        <w:jc w:val="both"/>
      </w:pPr>
      <w:r>
        <w:rPr>
          <w:rFonts w:ascii="Times New Roman"/>
          <w:b w:val="false"/>
          <w:i w:val="false"/>
          <w:color w:val="000000"/>
          <w:sz w:val="28"/>
        </w:rPr>
        <w:t>
      55. Контроль качества оборудования лучевой терапии проводится на постоянной основе и включает:</w:t>
      </w:r>
    </w:p>
    <w:bookmarkEnd w:id="167"/>
    <w:bookmarkStart w:name="z170" w:id="168"/>
    <w:p>
      <w:pPr>
        <w:spacing w:after="0"/>
        <w:ind w:left="0"/>
        <w:jc w:val="both"/>
      </w:pPr>
      <w:r>
        <w:rPr>
          <w:rFonts w:ascii="Times New Roman"/>
          <w:b w:val="false"/>
          <w:i w:val="false"/>
          <w:color w:val="000000"/>
          <w:sz w:val="28"/>
        </w:rPr>
        <w:t xml:space="preserve">
      проверку характеристик аппаратов лучевой терапии, влияющих на точность отпуска дозы; </w:t>
      </w:r>
    </w:p>
    <w:bookmarkEnd w:id="168"/>
    <w:bookmarkStart w:name="z171" w:id="169"/>
    <w:p>
      <w:pPr>
        <w:spacing w:after="0"/>
        <w:ind w:left="0"/>
        <w:jc w:val="both"/>
      </w:pPr>
      <w:r>
        <w:rPr>
          <w:rFonts w:ascii="Times New Roman"/>
          <w:b w:val="false"/>
          <w:i w:val="false"/>
          <w:color w:val="000000"/>
          <w:sz w:val="28"/>
        </w:rPr>
        <w:t>
      измерение характеристик терапевтических радиационных пучков: поглощенной дозы, глубинных дозных распределений, профилей пучков, коэффициентов радиационного выхода, коэффициентов пропускания формирующих принадлежностей.</w:t>
      </w:r>
    </w:p>
    <w:bookmarkEnd w:id="169"/>
    <w:bookmarkStart w:name="z172" w:id="170"/>
    <w:p>
      <w:pPr>
        <w:spacing w:after="0"/>
        <w:ind w:left="0"/>
        <w:jc w:val="both"/>
      </w:pPr>
      <w:r>
        <w:rPr>
          <w:rFonts w:ascii="Times New Roman"/>
          <w:b w:val="false"/>
          <w:i w:val="false"/>
          <w:color w:val="000000"/>
          <w:sz w:val="28"/>
        </w:rPr>
        <w:t xml:space="preserve">
      56. Инженер-медицинский физик отделения -– специалист с высшим техническим образованием по специальности "Медицинская физика", "Физика", "Техническая физика", имеющий сертификат повышения квалификации по направлению, соответствующему должностным обязанностям отделения медицинской физики осуществляет: </w:t>
      </w:r>
    </w:p>
    <w:bookmarkEnd w:id="170"/>
    <w:bookmarkStart w:name="z173" w:id="171"/>
    <w:p>
      <w:pPr>
        <w:spacing w:after="0"/>
        <w:ind w:left="0"/>
        <w:jc w:val="both"/>
      </w:pPr>
      <w:r>
        <w:rPr>
          <w:rFonts w:ascii="Times New Roman"/>
          <w:b w:val="false"/>
          <w:i w:val="false"/>
          <w:color w:val="000000"/>
          <w:sz w:val="28"/>
        </w:rPr>
        <w:t>
      планирование и участие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71"/>
    <w:bookmarkStart w:name="z174" w:id="172"/>
    <w:p>
      <w:pPr>
        <w:spacing w:after="0"/>
        <w:ind w:left="0"/>
        <w:jc w:val="both"/>
      </w:pPr>
      <w:r>
        <w:rPr>
          <w:rFonts w:ascii="Times New Roman"/>
          <w:b w:val="false"/>
          <w:i w:val="false"/>
          <w:color w:val="000000"/>
          <w:sz w:val="28"/>
        </w:rPr>
        <w:t>
      разработку и участие в осуществлении программы контроля качества оборудования лучевой терапии;</w:t>
      </w:r>
    </w:p>
    <w:bookmarkEnd w:id="172"/>
    <w:bookmarkStart w:name="z175" w:id="173"/>
    <w:p>
      <w:pPr>
        <w:spacing w:after="0"/>
        <w:ind w:left="0"/>
        <w:jc w:val="both"/>
      </w:pPr>
      <w:r>
        <w:rPr>
          <w:rFonts w:ascii="Times New Roman"/>
          <w:b w:val="false"/>
          <w:i w:val="false"/>
          <w:color w:val="000000"/>
          <w:sz w:val="28"/>
        </w:rPr>
        <w:t>
      измерение характеристик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73"/>
    <w:bookmarkStart w:name="z176" w:id="174"/>
    <w:p>
      <w:pPr>
        <w:spacing w:after="0"/>
        <w:ind w:left="0"/>
        <w:jc w:val="both"/>
      </w:pPr>
      <w:r>
        <w:rPr>
          <w:rFonts w:ascii="Times New Roman"/>
          <w:b w:val="false"/>
          <w:i w:val="false"/>
          <w:color w:val="000000"/>
          <w:sz w:val="28"/>
        </w:rPr>
        <w:t>
      обработку дозиметрических данных и введение их в компьютерные планирующие системы;</w:t>
      </w:r>
    </w:p>
    <w:bookmarkEnd w:id="174"/>
    <w:bookmarkStart w:name="z177" w:id="175"/>
    <w:p>
      <w:pPr>
        <w:spacing w:after="0"/>
        <w:ind w:left="0"/>
        <w:jc w:val="both"/>
      </w:pPr>
      <w:r>
        <w:rPr>
          <w:rFonts w:ascii="Times New Roman"/>
          <w:b w:val="false"/>
          <w:i w:val="false"/>
          <w:color w:val="000000"/>
          <w:sz w:val="28"/>
        </w:rPr>
        <w:t>
      верификацию планов излучения с помощью фантомных измерений, при проведении сложных методик лучевой терапии;</w:t>
      </w:r>
    </w:p>
    <w:bookmarkEnd w:id="175"/>
    <w:bookmarkStart w:name="z178" w:id="176"/>
    <w:p>
      <w:pPr>
        <w:spacing w:after="0"/>
        <w:ind w:left="0"/>
        <w:jc w:val="both"/>
      </w:pPr>
      <w:r>
        <w:rPr>
          <w:rFonts w:ascii="Times New Roman"/>
          <w:b w:val="false"/>
          <w:i w:val="false"/>
          <w:color w:val="000000"/>
          <w:sz w:val="28"/>
        </w:rPr>
        <w:t>
      участие вместе с радиационным онкологом и медицинской сестрой лучевого оборудования в первой укладке пациента и периодический контроль за правильностью осуществления плана лучевого лечения;</w:t>
      </w:r>
    </w:p>
    <w:bookmarkEnd w:id="176"/>
    <w:bookmarkStart w:name="z179" w:id="177"/>
    <w:p>
      <w:pPr>
        <w:spacing w:after="0"/>
        <w:ind w:left="0"/>
        <w:jc w:val="both"/>
      </w:pPr>
      <w:r>
        <w:rPr>
          <w:rFonts w:ascii="Times New Roman"/>
          <w:b w:val="false"/>
          <w:i w:val="false"/>
          <w:color w:val="000000"/>
          <w:sz w:val="28"/>
        </w:rPr>
        <w:t>
      участие в определении потребностей в новом оборудовании для лучевой терапии и подготовке спецификаций;</w:t>
      </w:r>
    </w:p>
    <w:bookmarkEnd w:id="177"/>
    <w:bookmarkStart w:name="z180" w:id="178"/>
    <w:p>
      <w:pPr>
        <w:spacing w:after="0"/>
        <w:ind w:left="0"/>
        <w:jc w:val="both"/>
      </w:pPr>
      <w:r>
        <w:rPr>
          <w:rFonts w:ascii="Times New Roman"/>
          <w:b w:val="false"/>
          <w:i w:val="false"/>
          <w:color w:val="000000"/>
          <w:sz w:val="28"/>
        </w:rPr>
        <w:t>
      участие в приемочных испытаниях нового оборудования;</w:t>
      </w:r>
    </w:p>
    <w:bookmarkEnd w:id="178"/>
    <w:bookmarkStart w:name="z181" w:id="179"/>
    <w:p>
      <w:pPr>
        <w:spacing w:after="0"/>
        <w:ind w:left="0"/>
        <w:jc w:val="both"/>
      </w:pPr>
      <w:r>
        <w:rPr>
          <w:rFonts w:ascii="Times New Roman"/>
          <w:b w:val="false"/>
          <w:i w:val="false"/>
          <w:color w:val="000000"/>
          <w:sz w:val="28"/>
        </w:rPr>
        <w:t>
      подготовку нового аппарата к клинической эксплуатации;</w:t>
      </w:r>
    </w:p>
    <w:bookmarkEnd w:id="179"/>
    <w:bookmarkStart w:name="z182" w:id="180"/>
    <w:p>
      <w:pPr>
        <w:spacing w:after="0"/>
        <w:ind w:left="0"/>
        <w:jc w:val="both"/>
      </w:pPr>
      <w:r>
        <w:rPr>
          <w:rFonts w:ascii="Times New Roman"/>
          <w:b w:val="false"/>
          <w:i w:val="false"/>
          <w:color w:val="000000"/>
          <w:sz w:val="28"/>
        </w:rPr>
        <w:t>
      надзор за техническим обслуживанием оборудования лучевой терапии.</w:t>
      </w:r>
    </w:p>
    <w:bookmarkEnd w:id="180"/>
    <w:bookmarkStart w:name="z183" w:id="181"/>
    <w:p>
      <w:pPr>
        <w:spacing w:after="0"/>
        <w:ind w:left="0"/>
        <w:jc w:val="both"/>
      </w:pPr>
      <w:r>
        <w:rPr>
          <w:rFonts w:ascii="Times New Roman"/>
          <w:b w:val="false"/>
          <w:i w:val="false"/>
          <w:color w:val="000000"/>
          <w:sz w:val="28"/>
        </w:rPr>
        <w:t>
      57. Планы облучения вносятся в радиологическую карту пациента, в которой указываются паспортные данные, подпись разработчика и лица, проверившего и утвердившего план. Второй инженер-медицинский физик или заведующий отделением проверяет планы облучения.</w:t>
      </w:r>
    </w:p>
    <w:bookmarkEnd w:id="181"/>
    <w:bookmarkStart w:name="z184" w:id="182"/>
    <w:p>
      <w:pPr>
        <w:spacing w:after="0"/>
        <w:ind w:left="0"/>
        <w:jc w:val="both"/>
      </w:pPr>
      <w:r>
        <w:rPr>
          <w:rFonts w:ascii="Times New Roman"/>
          <w:b w:val="false"/>
          <w:i w:val="false"/>
          <w:color w:val="000000"/>
          <w:sz w:val="28"/>
        </w:rPr>
        <w:t>
      58. Инженер-медицинский физик, проводящий высокотехнологичную лучевую терапию, изучает и внедряет в практику передовые разработки физики лучевой терапии, разрабатывает программы контроля качества.</w:t>
      </w:r>
    </w:p>
    <w:bookmarkEnd w:id="182"/>
    <w:bookmarkStart w:name="z185" w:id="183"/>
    <w:p>
      <w:pPr>
        <w:spacing w:after="0"/>
        <w:ind w:left="0"/>
        <w:jc w:val="both"/>
      </w:pPr>
      <w:r>
        <w:rPr>
          <w:rFonts w:ascii="Times New Roman"/>
          <w:b w:val="false"/>
          <w:i w:val="false"/>
          <w:color w:val="000000"/>
          <w:sz w:val="28"/>
        </w:rPr>
        <w:t>
      59. Инженер по обслуживанию лучевого оборудования отделения медицинской физики - специалист с высшим техническим образованием, имеющий сертификат повышения квалификации по обслуживанию и ремонту лучевого оборудования, отвечает за своевременное, качественное техническое обслуживание и ремонт лучевого оборудования и осуществляет:</w:t>
      </w:r>
    </w:p>
    <w:bookmarkEnd w:id="183"/>
    <w:bookmarkStart w:name="z186" w:id="184"/>
    <w:p>
      <w:pPr>
        <w:spacing w:after="0"/>
        <w:ind w:left="0"/>
        <w:jc w:val="both"/>
      </w:pPr>
      <w:r>
        <w:rPr>
          <w:rFonts w:ascii="Times New Roman"/>
          <w:b w:val="false"/>
          <w:i w:val="false"/>
          <w:color w:val="000000"/>
          <w:sz w:val="28"/>
        </w:rPr>
        <w:t>
      ежедневный внешний осмотр лучевого оборудования и вспомогательного оборудования;</w:t>
      </w:r>
    </w:p>
    <w:bookmarkEnd w:id="184"/>
    <w:bookmarkStart w:name="z187" w:id="185"/>
    <w:p>
      <w:pPr>
        <w:spacing w:after="0"/>
        <w:ind w:left="0"/>
        <w:jc w:val="both"/>
      </w:pPr>
      <w:r>
        <w:rPr>
          <w:rFonts w:ascii="Times New Roman"/>
          <w:b w:val="false"/>
          <w:i w:val="false"/>
          <w:color w:val="000000"/>
          <w:sz w:val="28"/>
        </w:rPr>
        <w:t>
      включение лучевого оборудования в начале работы с проведением тестов согласно техническим требованиям и программе контроля качества, выключение лучевого оборудования по окончании работы;</w:t>
      </w:r>
    </w:p>
    <w:bookmarkEnd w:id="185"/>
    <w:bookmarkStart w:name="z188" w:id="186"/>
    <w:p>
      <w:pPr>
        <w:spacing w:after="0"/>
        <w:ind w:left="0"/>
        <w:jc w:val="both"/>
      </w:pPr>
      <w:r>
        <w:rPr>
          <w:rFonts w:ascii="Times New Roman"/>
          <w:b w:val="false"/>
          <w:i w:val="false"/>
          <w:color w:val="000000"/>
          <w:sz w:val="28"/>
        </w:rPr>
        <w:t>
      выполнение процедур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86"/>
    <w:bookmarkStart w:name="z189" w:id="187"/>
    <w:p>
      <w:pPr>
        <w:spacing w:after="0"/>
        <w:ind w:left="0"/>
        <w:jc w:val="both"/>
      </w:pPr>
      <w:r>
        <w:rPr>
          <w:rFonts w:ascii="Times New Roman"/>
          <w:b w:val="false"/>
          <w:i w:val="false"/>
          <w:color w:val="000000"/>
          <w:sz w:val="28"/>
        </w:rPr>
        <w:t>
      участие в приемке нового оборудования;</w:t>
      </w:r>
    </w:p>
    <w:bookmarkEnd w:id="187"/>
    <w:bookmarkStart w:name="z190" w:id="188"/>
    <w:p>
      <w:pPr>
        <w:spacing w:after="0"/>
        <w:ind w:left="0"/>
        <w:jc w:val="both"/>
      </w:pPr>
      <w:r>
        <w:rPr>
          <w:rFonts w:ascii="Times New Roman"/>
          <w:b w:val="false"/>
          <w:i w:val="false"/>
          <w:color w:val="000000"/>
          <w:sz w:val="28"/>
        </w:rPr>
        <w:t>
      ведение необходимой отчетной документации (журналы технического обслуживания аппаратов, протоколы контроля качества).</w:t>
      </w:r>
    </w:p>
    <w:bookmarkEnd w:id="188"/>
    <w:bookmarkStart w:name="z191" w:id="189"/>
    <w:p>
      <w:pPr>
        <w:spacing w:after="0"/>
        <w:ind w:left="0"/>
        <w:jc w:val="both"/>
      </w:pPr>
      <w:r>
        <w:rPr>
          <w:rFonts w:ascii="Times New Roman"/>
          <w:b w:val="false"/>
          <w:i w:val="false"/>
          <w:color w:val="000000"/>
          <w:sz w:val="28"/>
        </w:rPr>
        <w:t>
      60. При неисправности аппарата инженер ставит в известность руководителя отделения, готовит запрос о ремонте в сервисную организацию.</w:t>
      </w:r>
    </w:p>
    <w:bookmarkEnd w:id="189"/>
    <w:bookmarkStart w:name="z192" w:id="190"/>
    <w:p>
      <w:pPr>
        <w:spacing w:after="0"/>
        <w:ind w:left="0"/>
        <w:jc w:val="both"/>
      </w:pPr>
      <w:r>
        <w:rPr>
          <w:rFonts w:ascii="Times New Roman"/>
          <w:b w:val="false"/>
          <w:i w:val="false"/>
          <w:color w:val="000000"/>
          <w:sz w:val="28"/>
        </w:rPr>
        <w:t>
      61. В медицинской организации, имеющей одну единицу лучевого оборудования, наличие инженера по обслуживанию не обязательно, в этом случае техническое обслуживание и ремонт аппарата проводится сервисной организацией, имеющей соответствующую лицензию в сфере использования атомной энергии.</w:t>
      </w:r>
    </w:p>
    <w:bookmarkEnd w:id="190"/>
    <w:bookmarkStart w:name="z193" w:id="191"/>
    <w:p>
      <w:pPr>
        <w:spacing w:after="0"/>
        <w:ind w:left="0"/>
        <w:jc w:val="both"/>
      </w:pPr>
      <w:r>
        <w:rPr>
          <w:rFonts w:ascii="Times New Roman"/>
          <w:b w:val="false"/>
          <w:i w:val="false"/>
          <w:color w:val="000000"/>
          <w:sz w:val="28"/>
        </w:rPr>
        <w:t xml:space="preserve">
      62. Медицинская сестра лучевого оборудования (технолог радиотерапии) – специалист со средним или высшим медицинским образованием, имеющий сертификат повышения квалификации по работе на аппаратах лучевой терапии, отделения медицинской физики осуществляет: </w:t>
      </w:r>
    </w:p>
    <w:bookmarkEnd w:id="191"/>
    <w:bookmarkStart w:name="z194" w:id="192"/>
    <w:p>
      <w:pPr>
        <w:spacing w:after="0"/>
        <w:ind w:left="0"/>
        <w:jc w:val="both"/>
      </w:pPr>
      <w:r>
        <w:rPr>
          <w:rFonts w:ascii="Times New Roman"/>
          <w:b w:val="false"/>
          <w:i w:val="false"/>
          <w:color w:val="000000"/>
          <w:sz w:val="28"/>
        </w:rPr>
        <w:t>
      регистрацию больных, направленных на лучевую терапию;</w:t>
      </w:r>
    </w:p>
    <w:bookmarkEnd w:id="192"/>
    <w:bookmarkStart w:name="z195" w:id="193"/>
    <w:p>
      <w:pPr>
        <w:spacing w:after="0"/>
        <w:ind w:left="0"/>
        <w:jc w:val="both"/>
      </w:pPr>
      <w:r>
        <w:rPr>
          <w:rFonts w:ascii="Times New Roman"/>
          <w:b w:val="false"/>
          <w:i w:val="false"/>
          <w:color w:val="000000"/>
          <w:sz w:val="28"/>
        </w:rPr>
        <w:t>
      ввод данных больного и параметров плана облучения в управляющий компьютер лучевого оборудования;</w:t>
      </w:r>
    </w:p>
    <w:bookmarkEnd w:id="193"/>
    <w:bookmarkStart w:name="z196" w:id="194"/>
    <w:p>
      <w:pPr>
        <w:spacing w:after="0"/>
        <w:ind w:left="0"/>
        <w:jc w:val="both"/>
      </w:pPr>
      <w:r>
        <w:rPr>
          <w:rFonts w:ascii="Times New Roman"/>
          <w:b w:val="false"/>
          <w:i w:val="false"/>
          <w:color w:val="000000"/>
          <w:sz w:val="28"/>
        </w:rPr>
        <w:t>
      совместно с врачом - лучевым терапевтом выполняет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194"/>
    <w:bookmarkStart w:name="z197" w:id="195"/>
    <w:p>
      <w:pPr>
        <w:spacing w:after="0"/>
        <w:ind w:left="0"/>
        <w:jc w:val="both"/>
      </w:pPr>
      <w:r>
        <w:rPr>
          <w:rFonts w:ascii="Times New Roman"/>
          <w:b w:val="false"/>
          <w:i w:val="false"/>
          <w:color w:val="000000"/>
          <w:sz w:val="28"/>
        </w:rPr>
        <w:t>
      наблюдение за больными во время лечения с помощью телевизионного устройства, двусторонней телефонной связи;</w:t>
      </w:r>
    </w:p>
    <w:bookmarkEnd w:id="195"/>
    <w:bookmarkStart w:name="z198" w:id="196"/>
    <w:p>
      <w:pPr>
        <w:spacing w:after="0"/>
        <w:ind w:left="0"/>
        <w:jc w:val="both"/>
      </w:pPr>
      <w:r>
        <w:rPr>
          <w:rFonts w:ascii="Times New Roman"/>
          <w:b w:val="false"/>
          <w:i w:val="false"/>
          <w:color w:val="000000"/>
          <w:sz w:val="28"/>
        </w:rPr>
        <w:t>
      контроль за работой младшего медицинского персонала и санитарным состоянием кабинета лучевой терапии.</w:t>
      </w:r>
    </w:p>
    <w:bookmarkEnd w:id="196"/>
    <w:bookmarkStart w:name="z199" w:id="197"/>
    <w:p>
      <w:pPr>
        <w:spacing w:after="0"/>
        <w:ind w:left="0"/>
        <w:jc w:val="both"/>
      </w:pPr>
      <w:r>
        <w:rPr>
          <w:rFonts w:ascii="Times New Roman"/>
          <w:b w:val="false"/>
          <w:i w:val="false"/>
          <w:color w:val="000000"/>
          <w:sz w:val="28"/>
        </w:rPr>
        <w:t>
      63. На ускорителях с системой портальной визуализации медсестра лучевого оборудования под руководством врача или инженера-медицинского физика делает портальные снимки и корректировку положения лечебного стола.</w:t>
      </w:r>
    </w:p>
    <w:bookmarkEnd w:id="197"/>
    <w:bookmarkStart w:name="z200" w:id="198"/>
    <w:p>
      <w:pPr>
        <w:spacing w:after="0"/>
        <w:ind w:left="0"/>
        <w:jc w:val="both"/>
      </w:pPr>
      <w:r>
        <w:rPr>
          <w:rFonts w:ascii="Times New Roman"/>
          <w:b w:val="false"/>
          <w:i w:val="false"/>
          <w:color w:val="000000"/>
          <w:sz w:val="28"/>
        </w:rPr>
        <w:t>
      64. При наличии онкологической информационной системы на ускорителе работают две медицинские сестры лучевого оборудования в смену для обеспечения быстрого и правильного проведения сеанса облучения.</w:t>
      </w:r>
    </w:p>
    <w:bookmarkEnd w:id="198"/>
    <w:bookmarkStart w:name="z201" w:id="199"/>
    <w:p>
      <w:pPr>
        <w:spacing w:after="0"/>
        <w:ind w:left="0"/>
        <w:jc w:val="both"/>
      </w:pPr>
      <w:r>
        <w:rPr>
          <w:rFonts w:ascii="Times New Roman"/>
          <w:b w:val="false"/>
          <w:i w:val="false"/>
          <w:color w:val="000000"/>
          <w:sz w:val="28"/>
        </w:rPr>
        <w:t xml:space="preserve">
      65. Перезарядка лучевого оборудования проводится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настоящего Стандарта.</w:t>
      </w:r>
    </w:p>
    <w:bookmarkEnd w:id="199"/>
    <w:bookmarkStart w:name="z202" w:id="200"/>
    <w:p>
      <w:pPr>
        <w:spacing w:after="0"/>
        <w:ind w:left="0"/>
        <w:jc w:val="both"/>
      </w:pPr>
      <w:r>
        <w:rPr>
          <w:rFonts w:ascii="Times New Roman"/>
          <w:b w:val="false"/>
          <w:i w:val="false"/>
          <w:color w:val="000000"/>
          <w:sz w:val="28"/>
        </w:rPr>
        <w:t xml:space="preserve">
      66. Радионуклидная терапия осуществляется в отделении радионуклидной терапии центра/отделения ядерной медицины онкологических центров и республиканских организаций. </w:t>
      </w:r>
    </w:p>
    <w:bookmarkEnd w:id="200"/>
    <w:bookmarkStart w:name="z203" w:id="201"/>
    <w:p>
      <w:pPr>
        <w:spacing w:after="0"/>
        <w:ind w:left="0"/>
        <w:jc w:val="both"/>
      </w:pPr>
      <w:r>
        <w:rPr>
          <w:rFonts w:ascii="Times New Roman"/>
          <w:b w:val="false"/>
          <w:i w:val="false"/>
          <w:color w:val="000000"/>
          <w:sz w:val="28"/>
        </w:rPr>
        <w:t xml:space="preserve">
      67. Отделение (центр) ядерной медицины (далее – ОЯМ) оказывает медицинские услуги с применением методов радионуклидной диагностики и радионуклидной терапии. </w:t>
      </w:r>
    </w:p>
    <w:bookmarkEnd w:id="201"/>
    <w:bookmarkStart w:name="z204" w:id="202"/>
    <w:p>
      <w:pPr>
        <w:spacing w:after="0"/>
        <w:ind w:left="0"/>
        <w:jc w:val="both"/>
      </w:pPr>
      <w:r>
        <w:rPr>
          <w:rFonts w:ascii="Times New Roman"/>
          <w:b w:val="false"/>
          <w:i w:val="false"/>
          <w:color w:val="000000"/>
          <w:sz w:val="28"/>
        </w:rPr>
        <w:t>
      68. В состав ОЯМ входят:</w:t>
      </w:r>
    </w:p>
    <w:bookmarkEnd w:id="202"/>
    <w:bookmarkStart w:name="z205" w:id="203"/>
    <w:p>
      <w:pPr>
        <w:spacing w:after="0"/>
        <w:ind w:left="0"/>
        <w:jc w:val="both"/>
      </w:pPr>
      <w:r>
        <w:rPr>
          <w:rFonts w:ascii="Times New Roman"/>
          <w:b w:val="false"/>
          <w:i w:val="false"/>
          <w:color w:val="000000"/>
          <w:sz w:val="28"/>
        </w:rPr>
        <w:t xml:space="preserve">
      блок производства и контроля качества РФП, </w:t>
      </w:r>
    </w:p>
    <w:bookmarkEnd w:id="203"/>
    <w:bookmarkStart w:name="z206" w:id="204"/>
    <w:p>
      <w:pPr>
        <w:spacing w:after="0"/>
        <w:ind w:left="0"/>
        <w:jc w:val="both"/>
      </w:pPr>
      <w:r>
        <w:rPr>
          <w:rFonts w:ascii="Times New Roman"/>
          <w:b w:val="false"/>
          <w:i w:val="false"/>
          <w:color w:val="000000"/>
          <w:sz w:val="28"/>
        </w:rPr>
        <w:t xml:space="preserve">
      блок/отделение радионуклидной диагностики, </w:t>
      </w:r>
    </w:p>
    <w:bookmarkEnd w:id="204"/>
    <w:bookmarkStart w:name="z207" w:id="205"/>
    <w:p>
      <w:pPr>
        <w:spacing w:after="0"/>
        <w:ind w:left="0"/>
        <w:jc w:val="both"/>
      </w:pPr>
      <w:r>
        <w:rPr>
          <w:rFonts w:ascii="Times New Roman"/>
          <w:b w:val="false"/>
          <w:i w:val="false"/>
          <w:color w:val="000000"/>
          <w:sz w:val="28"/>
        </w:rPr>
        <w:t>
      блок/отделение радионуклидной терапии;</w:t>
      </w:r>
    </w:p>
    <w:bookmarkEnd w:id="205"/>
    <w:bookmarkStart w:name="z208" w:id="206"/>
    <w:p>
      <w:pPr>
        <w:spacing w:after="0"/>
        <w:ind w:left="0"/>
        <w:jc w:val="both"/>
      </w:pPr>
      <w:r>
        <w:rPr>
          <w:rFonts w:ascii="Times New Roman"/>
          <w:b w:val="false"/>
          <w:i w:val="false"/>
          <w:color w:val="000000"/>
          <w:sz w:val="28"/>
        </w:rPr>
        <w:t xml:space="preserve">
      служба радиационной безопасности/ лицо, ответственное за радиационную безопасность/контроль и технического обеспечения. </w:t>
      </w:r>
    </w:p>
    <w:bookmarkEnd w:id="206"/>
    <w:bookmarkStart w:name="z209" w:id="207"/>
    <w:p>
      <w:pPr>
        <w:spacing w:after="0"/>
        <w:ind w:left="0"/>
        <w:jc w:val="both"/>
      </w:pPr>
      <w:r>
        <w:rPr>
          <w:rFonts w:ascii="Times New Roman"/>
          <w:b w:val="false"/>
          <w:i w:val="false"/>
          <w:color w:val="000000"/>
          <w:sz w:val="28"/>
        </w:rPr>
        <w:t xml:space="preserve">
      69. Работу ОЯМ осуществляют: </w:t>
      </w:r>
    </w:p>
    <w:bookmarkEnd w:id="207"/>
    <w:bookmarkStart w:name="z210" w:id="208"/>
    <w:p>
      <w:pPr>
        <w:spacing w:after="0"/>
        <w:ind w:left="0"/>
        <w:jc w:val="both"/>
      </w:pPr>
      <w:r>
        <w:rPr>
          <w:rFonts w:ascii="Times New Roman"/>
          <w:b w:val="false"/>
          <w:i w:val="false"/>
          <w:color w:val="000000"/>
          <w:sz w:val="28"/>
        </w:rPr>
        <w:t xml:space="preserve">
      руководитель,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выданный организацией имеющей лицензию в сфере использования атомной энергии на вид деятельности "Специальная подготовка персонала, ответственного за обеспечение ядерной и радиационной безопасности" (далее - документ, подтверждающий повышение квалификации по радиационной безопасности); </w:t>
      </w:r>
    </w:p>
    <w:bookmarkEnd w:id="208"/>
    <w:bookmarkStart w:name="z211" w:id="209"/>
    <w:p>
      <w:pPr>
        <w:spacing w:after="0"/>
        <w:ind w:left="0"/>
        <w:jc w:val="both"/>
      </w:pPr>
      <w:r>
        <w:rPr>
          <w:rFonts w:ascii="Times New Roman"/>
          <w:b w:val="false"/>
          <w:i w:val="false"/>
          <w:color w:val="000000"/>
          <w:sz w:val="28"/>
        </w:rPr>
        <w:t xml:space="preserve">
      врач ядерной медицины, специалист с высшим медицинским образованием, имеющий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bookmarkEnd w:id="209"/>
    <w:bookmarkStart w:name="z212" w:id="210"/>
    <w:p>
      <w:pPr>
        <w:spacing w:after="0"/>
        <w:ind w:left="0"/>
        <w:jc w:val="both"/>
      </w:pPr>
      <w:r>
        <w:rPr>
          <w:rFonts w:ascii="Times New Roman"/>
          <w:b w:val="false"/>
          <w:i w:val="false"/>
          <w:color w:val="000000"/>
          <w:sz w:val="28"/>
        </w:rPr>
        <w:t>
      врач реаниматолог, специалист с высшим медицинским образованием, имеющий сертификат специалиста "анестезиология и реаниматология (перфузиология, токсикология) (взрослая) и/или анестезиология и реаниматология (перфузиология, токсикология, неонатальная реанимация) (детская)";</w:t>
      </w:r>
    </w:p>
    <w:bookmarkEnd w:id="210"/>
    <w:bookmarkStart w:name="z213" w:id="211"/>
    <w:p>
      <w:pPr>
        <w:spacing w:after="0"/>
        <w:ind w:left="0"/>
        <w:jc w:val="both"/>
      </w:pPr>
      <w:r>
        <w:rPr>
          <w:rFonts w:ascii="Times New Roman"/>
          <w:b w:val="false"/>
          <w:i w:val="false"/>
          <w:color w:val="000000"/>
          <w:sz w:val="28"/>
        </w:rPr>
        <w:t xml:space="preserve">
      медицинский регистратор, специалист с техническим и профессиональным (медицинским) образованием или средним общим образованием; </w:t>
      </w:r>
    </w:p>
    <w:bookmarkEnd w:id="211"/>
    <w:bookmarkStart w:name="z214" w:id="212"/>
    <w:p>
      <w:pPr>
        <w:spacing w:after="0"/>
        <w:ind w:left="0"/>
        <w:jc w:val="both"/>
      </w:pPr>
      <w:r>
        <w:rPr>
          <w:rFonts w:ascii="Times New Roman"/>
          <w:b w:val="false"/>
          <w:i w:val="false"/>
          <w:color w:val="000000"/>
          <w:sz w:val="28"/>
        </w:rPr>
        <w:t>
      медицинская(ий) сестра/брат (специализированная(ый)) – специалист с техническим и профессиональным медицинским и(или) послесредним медицинским образованием, имеющий документ, подтверждающий повышение квалификации по радиационной безопасности.</w:t>
      </w:r>
    </w:p>
    <w:bookmarkEnd w:id="212"/>
    <w:bookmarkStart w:name="z215" w:id="213"/>
    <w:p>
      <w:pPr>
        <w:spacing w:after="0"/>
        <w:ind w:left="0"/>
        <w:jc w:val="both"/>
      </w:pPr>
      <w:r>
        <w:rPr>
          <w:rFonts w:ascii="Times New Roman"/>
          <w:b w:val="false"/>
          <w:i w:val="false"/>
          <w:color w:val="000000"/>
          <w:sz w:val="28"/>
        </w:rPr>
        <w:t xml:space="preserve">
      70. Функции блока производства и контроля качества РФП: </w:t>
      </w:r>
    </w:p>
    <w:bookmarkEnd w:id="213"/>
    <w:bookmarkStart w:name="z216" w:id="214"/>
    <w:p>
      <w:pPr>
        <w:spacing w:after="0"/>
        <w:ind w:left="0"/>
        <w:jc w:val="both"/>
      </w:pPr>
      <w:r>
        <w:rPr>
          <w:rFonts w:ascii="Times New Roman"/>
          <w:b w:val="false"/>
          <w:i w:val="false"/>
          <w:color w:val="000000"/>
          <w:sz w:val="28"/>
        </w:rPr>
        <w:t xml:space="preserve">
      выработка изотопа; </w:t>
      </w:r>
    </w:p>
    <w:bookmarkEnd w:id="214"/>
    <w:bookmarkStart w:name="z217" w:id="215"/>
    <w:p>
      <w:pPr>
        <w:spacing w:after="0"/>
        <w:ind w:left="0"/>
        <w:jc w:val="both"/>
      </w:pPr>
      <w:r>
        <w:rPr>
          <w:rFonts w:ascii="Times New Roman"/>
          <w:b w:val="false"/>
          <w:i w:val="false"/>
          <w:color w:val="000000"/>
          <w:sz w:val="28"/>
        </w:rPr>
        <w:t xml:space="preserve">
      производство РФП; </w:t>
      </w:r>
    </w:p>
    <w:bookmarkEnd w:id="215"/>
    <w:bookmarkStart w:name="z218" w:id="216"/>
    <w:p>
      <w:pPr>
        <w:spacing w:after="0"/>
        <w:ind w:left="0"/>
        <w:jc w:val="both"/>
      </w:pPr>
      <w:r>
        <w:rPr>
          <w:rFonts w:ascii="Times New Roman"/>
          <w:b w:val="false"/>
          <w:i w:val="false"/>
          <w:color w:val="000000"/>
          <w:sz w:val="28"/>
        </w:rPr>
        <w:t xml:space="preserve">
      контроль качества произведенного продукта; </w:t>
      </w:r>
    </w:p>
    <w:bookmarkEnd w:id="216"/>
    <w:bookmarkStart w:name="z219" w:id="217"/>
    <w:p>
      <w:pPr>
        <w:spacing w:after="0"/>
        <w:ind w:left="0"/>
        <w:jc w:val="both"/>
      </w:pPr>
      <w:r>
        <w:rPr>
          <w:rFonts w:ascii="Times New Roman"/>
          <w:b w:val="false"/>
          <w:i w:val="false"/>
          <w:color w:val="000000"/>
          <w:sz w:val="28"/>
        </w:rPr>
        <w:t xml:space="preserve">
      дозировка конечного продукта согласно заявке; </w:t>
      </w:r>
    </w:p>
    <w:bookmarkEnd w:id="217"/>
    <w:bookmarkStart w:name="z220" w:id="218"/>
    <w:p>
      <w:pPr>
        <w:spacing w:after="0"/>
        <w:ind w:left="0"/>
        <w:jc w:val="both"/>
      </w:pPr>
      <w:r>
        <w:rPr>
          <w:rFonts w:ascii="Times New Roman"/>
          <w:b w:val="false"/>
          <w:i w:val="false"/>
          <w:color w:val="000000"/>
          <w:sz w:val="28"/>
        </w:rPr>
        <w:t xml:space="preserve">
      участие в определении потребностей в новом оборудовании для работы блока и подготовки спецификаций; </w:t>
      </w:r>
    </w:p>
    <w:bookmarkEnd w:id="218"/>
    <w:bookmarkStart w:name="z221" w:id="219"/>
    <w:p>
      <w:pPr>
        <w:spacing w:after="0"/>
        <w:ind w:left="0"/>
        <w:jc w:val="both"/>
      </w:pPr>
      <w:r>
        <w:rPr>
          <w:rFonts w:ascii="Times New Roman"/>
          <w:b w:val="false"/>
          <w:i w:val="false"/>
          <w:color w:val="000000"/>
          <w:sz w:val="28"/>
        </w:rPr>
        <w:t xml:space="preserve">
      разработка новых методик работ; </w:t>
      </w:r>
    </w:p>
    <w:bookmarkEnd w:id="219"/>
    <w:bookmarkStart w:name="z222" w:id="220"/>
    <w:p>
      <w:pPr>
        <w:spacing w:after="0"/>
        <w:ind w:left="0"/>
        <w:jc w:val="both"/>
      </w:pPr>
      <w:r>
        <w:rPr>
          <w:rFonts w:ascii="Times New Roman"/>
          <w:b w:val="false"/>
          <w:i w:val="false"/>
          <w:color w:val="000000"/>
          <w:sz w:val="28"/>
        </w:rPr>
        <w:t xml:space="preserve">
      участие в разработке проектов нормативных актов, регламентирующих деятельность блока; </w:t>
      </w:r>
    </w:p>
    <w:bookmarkEnd w:id="220"/>
    <w:bookmarkStart w:name="z223" w:id="221"/>
    <w:p>
      <w:pPr>
        <w:spacing w:after="0"/>
        <w:ind w:left="0"/>
        <w:jc w:val="both"/>
      </w:pPr>
      <w:r>
        <w:rPr>
          <w:rFonts w:ascii="Times New Roman"/>
          <w:b w:val="false"/>
          <w:i w:val="false"/>
          <w:color w:val="000000"/>
          <w:sz w:val="28"/>
        </w:rPr>
        <w:t>
      участие в проведении научно-практических конференций, симпозиумов и курсов повышения квалификаций.</w:t>
      </w:r>
    </w:p>
    <w:bookmarkEnd w:id="221"/>
    <w:bookmarkStart w:name="z224" w:id="222"/>
    <w:p>
      <w:pPr>
        <w:spacing w:after="0"/>
        <w:ind w:left="0"/>
        <w:jc w:val="both"/>
      </w:pPr>
      <w:r>
        <w:rPr>
          <w:rFonts w:ascii="Times New Roman"/>
          <w:b w:val="false"/>
          <w:i w:val="false"/>
          <w:color w:val="000000"/>
          <w:sz w:val="28"/>
        </w:rPr>
        <w:t>
      71. В составе блока производства и контроля качества РФП имеются:</w:t>
      </w:r>
    </w:p>
    <w:bookmarkEnd w:id="222"/>
    <w:bookmarkStart w:name="z225" w:id="223"/>
    <w:p>
      <w:pPr>
        <w:spacing w:after="0"/>
        <w:ind w:left="0"/>
        <w:jc w:val="both"/>
      </w:pPr>
      <w:r>
        <w:rPr>
          <w:rFonts w:ascii="Times New Roman"/>
          <w:b w:val="false"/>
          <w:i w:val="false"/>
          <w:color w:val="000000"/>
          <w:sz w:val="28"/>
        </w:rPr>
        <w:t>
      помещение с оборудованием для выработки изотопа (генерирующие установки радиоизотопов и вспомогательные оборудования);</w:t>
      </w:r>
    </w:p>
    <w:bookmarkEnd w:id="223"/>
    <w:bookmarkStart w:name="z226" w:id="224"/>
    <w:p>
      <w:pPr>
        <w:spacing w:after="0"/>
        <w:ind w:left="0"/>
        <w:jc w:val="both"/>
      </w:pPr>
      <w:r>
        <w:rPr>
          <w:rFonts w:ascii="Times New Roman"/>
          <w:b w:val="false"/>
          <w:i w:val="false"/>
          <w:color w:val="000000"/>
          <w:sz w:val="28"/>
        </w:rPr>
        <w:t xml:space="preserve">
      "чистые помещения" с оборудованием для производства РФП; </w:t>
      </w:r>
    </w:p>
    <w:bookmarkEnd w:id="224"/>
    <w:bookmarkStart w:name="z227" w:id="225"/>
    <w:p>
      <w:pPr>
        <w:spacing w:after="0"/>
        <w:ind w:left="0"/>
        <w:jc w:val="both"/>
      </w:pPr>
      <w:r>
        <w:rPr>
          <w:rFonts w:ascii="Times New Roman"/>
          <w:b w:val="false"/>
          <w:i w:val="false"/>
          <w:color w:val="000000"/>
          <w:sz w:val="28"/>
        </w:rPr>
        <w:t xml:space="preserve">
      помещение с оборудованием для проведения контроля качества, произведенных РФП; </w:t>
      </w:r>
    </w:p>
    <w:bookmarkEnd w:id="225"/>
    <w:bookmarkStart w:name="z228" w:id="226"/>
    <w:p>
      <w:pPr>
        <w:spacing w:after="0"/>
        <w:ind w:left="0"/>
        <w:jc w:val="both"/>
      </w:pPr>
      <w:r>
        <w:rPr>
          <w:rFonts w:ascii="Times New Roman"/>
          <w:b w:val="false"/>
          <w:i w:val="false"/>
          <w:color w:val="000000"/>
          <w:sz w:val="28"/>
        </w:rPr>
        <w:t>
      помещение с контролируемыми условиями хранения исходных материалов;</w:t>
      </w:r>
    </w:p>
    <w:bookmarkEnd w:id="226"/>
    <w:bookmarkStart w:name="z229" w:id="227"/>
    <w:p>
      <w:pPr>
        <w:spacing w:after="0"/>
        <w:ind w:left="0"/>
        <w:jc w:val="both"/>
      </w:pPr>
      <w:r>
        <w:rPr>
          <w:rFonts w:ascii="Times New Roman"/>
          <w:b w:val="false"/>
          <w:i w:val="false"/>
          <w:color w:val="000000"/>
          <w:sz w:val="28"/>
        </w:rPr>
        <w:t>
      помещение с оборудованием для дозирования РФП согласно заявке.</w:t>
      </w:r>
    </w:p>
    <w:bookmarkEnd w:id="227"/>
    <w:bookmarkStart w:name="z230" w:id="228"/>
    <w:p>
      <w:pPr>
        <w:spacing w:after="0"/>
        <w:ind w:left="0"/>
        <w:jc w:val="both"/>
      </w:pPr>
      <w:r>
        <w:rPr>
          <w:rFonts w:ascii="Times New Roman"/>
          <w:b w:val="false"/>
          <w:i w:val="false"/>
          <w:color w:val="000000"/>
          <w:sz w:val="28"/>
        </w:rPr>
        <w:t>
      72. Руководство работой блока производства и контроля качества РФП осуществляет главный специалист с высшим техническим образованием по специальности "химия", имеющий сертификат повышения квалификации по радиационной безопасности, который:</w:t>
      </w:r>
    </w:p>
    <w:bookmarkEnd w:id="228"/>
    <w:bookmarkStart w:name="z231" w:id="229"/>
    <w:p>
      <w:pPr>
        <w:spacing w:after="0"/>
        <w:ind w:left="0"/>
        <w:jc w:val="both"/>
      </w:pPr>
      <w:r>
        <w:rPr>
          <w:rFonts w:ascii="Times New Roman"/>
          <w:b w:val="false"/>
          <w:i w:val="false"/>
          <w:color w:val="000000"/>
          <w:sz w:val="28"/>
        </w:rPr>
        <w:t>
      организует проведение работ по производству и контролю качества выпускаемых РФП,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обеспечению производства качественной продукцией;</w:t>
      </w:r>
    </w:p>
    <w:bookmarkEnd w:id="229"/>
    <w:bookmarkStart w:name="z232" w:id="230"/>
    <w:p>
      <w:pPr>
        <w:spacing w:after="0"/>
        <w:ind w:left="0"/>
        <w:jc w:val="both"/>
      </w:pPr>
      <w:r>
        <w:rPr>
          <w:rFonts w:ascii="Times New Roman"/>
          <w:b w:val="false"/>
          <w:i w:val="false"/>
          <w:color w:val="000000"/>
          <w:sz w:val="28"/>
        </w:rPr>
        <w:t>
      обеспечивает проверку поступающих на медицинскую организацию материальных ресурсов (расходных материалов и комплектующих изделий), подготовку заключений о соответствии их качества стандартам и техническим условиям, и условиям хранения;</w:t>
      </w:r>
    </w:p>
    <w:bookmarkEnd w:id="230"/>
    <w:bookmarkStart w:name="z233" w:id="231"/>
    <w:p>
      <w:pPr>
        <w:spacing w:after="0"/>
        <w:ind w:left="0"/>
        <w:jc w:val="both"/>
      </w:pPr>
      <w:r>
        <w:rPr>
          <w:rFonts w:ascii="Times New Roman"/>
          <w:b w:val="false"/>
          <w:i w:val="false"/>
          <w:color w:val="000000"/>
          <w:sz w:val="28"/>
        </w:rPr>
        <w:t>
      осуществляет операционный контроль на всех стадиях производственного процесса и контроля качества готового РФП;</w:t>
      </w:r>
    </w:p>
    <w:bookmarkEnd w:id="231"/>
    <w:bookmarkStart w:name="z234" w:id="232"/>
    <w:p>
      <w:pPr>
        <w:spacing w:after="0"/>
        <w:ind w:left="0"/>
        <w:jc w:val="both"/>
      </w:pPr>
      <w:r>
        <w:rPr>
          <w:rFonts w:ascii="Times New Roman"/>
          <w:b w:val="false"/>
          <w:i w:val="false"/>
          <w:color w:val="000000"/>
          <w:sz w:val="28"/>
        </w:rPr>
        <w:t xml:space="preserve">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w:t>
      </w:r>
    </w:p>
    <w:bookmarkEnd w:id="232"/>
    <w:bookmarkStart w:name="z235" w:id="233"/>
    <w:p>
      <w:pPr>
        <w:spacing w:after="0"/>
        <w:ind w:left="0"/>
        <w:jc w:val="both"/>
      </w:pPr>
      <w:r>
        <w:rPr>
          <w:rFonts w:ascii="Times New Roman"/>
          <w:b w:val="false"/>
          <w:i w:val="false"/>
          <w:color w:val="000000"/>
          <w:sz w:val="28"/>
        </w:rPr>
        <w:t>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руководит работниками отдела;</w:t>
      </w:r>
    </w:p>
    <w:bookmarkEnd w:id="233"/>
    <w:bookmarkStart w:name="z236" w:id="234"/>
    <w:p>
      <w:pPr>
        <w:spacing w:after="0"/>
        <w:ind w:left="0"/>
        <w:jc w:val="both"/>
      </w:pPr>
      <w:r>
        <w:rPr>
          <w:rFonts w:ascii="Times New Roman"/>
          <w:b w:val="false"/>
          <w:i w:val="false"/>
          <w:color w:val="000000"/>
          <w:sz w:val="28"/>
        </w:rPr>
        <w:t>
      отвечает за планирование необходимого объема активности РФП согласно предоставленной заявке.</w:t>
      </w:r>
    </w:p>
    <w:bookmarkEnd w:id="234"/>
    <w:bookmarkStart w:name="z237" w:id="235"/>
    <w:p>
      <w:pPr>
        <w:spacing w:after="0"/>
        <w:ind w:left="0"/>
        <w:jc w:val="both"/>
      </w:pPr>
      <w:r>
        <w:rPr>
          <w:rFonts w:ascii="Times New Roman"/>
          <w:b w:val="false"/>
          <w:i w:val="false"/>
          <w:color w:val="000000"/>
          <w:sz w:val="28"/>
        </w:rPr>
        <w:t>
      73. Оператор циклотрона блока производства и контроля качества РФП, специалист с высшим техническим образованием, имеющий сертификат повышения квалификации по радиационной безопасности, проводит планирование и выполнение работ по выработке радионуклида, участвует в определении потребностей в новом оборудовании для выработки радионуклида и подготовке спецификаций оборудования, в приемочных испытаниях нового оборудования, разработке и осуществлении программы контроля качества выработки радионуклида, проводит контроль за техническим обслуживанием циклотрона.</w:t>
      </w:r>
    </w:p>
    <w:bookmarkEnd w:id="235"/>
    <w:bookmarkStart w:name="z238" w:id="236"/>
    <w:p>
      <w:pPr>
        <w:spacing w:after="0"/>
        <w:ind w:left="0"/>
        <w:jc w:val="both"/>
      </w:pPr>
      <w:r>
        <w:rPr>
          <w:rFonts w:ascii="Times New Roman"/>
          <w:b w:val="false"/>
          <w:i w:val="false"/>
          <w:color w:val="000000"/>
          <w:sz w:val="28"/>
        </w:rPr>
        <w:t>
      74. Оператор производства блока производства и контроля качества РФП, специалист с высшим техническим образованием по специальности "химия", имеющий документ, подтверждающий повышение квалификации по радиационной безопасности:</w:t>
      </w:r>
    </w:p>
    <w:bookmarkEnd w:id="236"/>
    <w:bookmarkStart w:name="z239" w:id="237"/>
    <w:p>
      <w:pPr>
        <w:spacing w:after="0"/>
        <w:ind w:left="0"/>
        <w:jc w:val="both"/>
      </w:pPr>
      <w:r>
        <w:rPr>
          <w:rFonts w:ascii="Times New Roman"/>
          <w:b w:val="false"/>
          <w:i w:val="false"/>
          <w:color w:val="000000"/>
          <w:sz w:val="28"/>
        </w:rPr>
        <w:t>
      обеспечивает производство РФП заданной активности радионуклидов, контроль своевременного обслуживания;</w:t>
      </w:r>
    </w:p>
    <w:bookmarkEnd w:id="237"/>
    <w:bookmarkStart w:name="z240" w:id="238"/>
    <w:p>
      <w:pPr>
        <w:spacing w:after="0"/>
        <w:ind w:left="0"/>
        <w:jc w:val="both"/>
      </w:pPr>
      <w:r>
        <w:rPr>
          <w:rFonts w:ascii="Times New Roman"/>
          <w:b w:val="false"/>
          <w:i w:val="false"/>
          <w:color w:val="000000"/>
          <w:sz w:val="28"/>
        </w:rPr>
        <w:t>
      участвует в определении потребностей в новом оборудовании для производства РФП и подготовке спецификаций; в приемочных испытаниях нового оборудования; в реализации программы контроля качества производства РФП;</w:t>
      </w:r>
    </w:p>
    <w:bookmarkEnd w:id="238"/>
    <w:bookmarkStart w:name="z241" w:id="239"/>
    <w:p>
      <w:pPr>
        <w:spacing w:after="0"/>
        <w:ind w:left="0"/>
        <w:jc w:val="both"/>
      </w:pPr>
      <w:r>
        <w:rPr>
          <w:rFonts w:ascii="Times New Roman"/>
          <w:b w:val="false"/>
          <w:i w:val="false"/>
          <w:color w:val="000000"/>
          <w:sz w:val="28"/>
        </w:rPr>
        <w:t xml:space="preserve">
      осуществляет надзор за техническим обслуживанием оборудования производства и расфасовки РФП. </w:t>
      </w:r>
    </w:p>
    <w:bookmarkEnd w:id="239"/>
    <w:bookmarkStart w:name="z242" w:id="240"/>
    <w:p>
      <w:pPr>
        <w:spacing w:after="0"/>
        <w:ind w:left="0"/>
        <w:jc w:val="both"/>
      </w:pPr>
      <w:r>
        <w:rPr>
          <w:rFonts w:ascii="Times New Roman"/>
          <w:b w:val="false"/>
          <w:i w:val="false"/>
          <w:color w:val="000000"/>
          <w:sz w:val="28"/>
        </w:rPr>
        <w:t>
      75. Радиохимик блока производства и контроля качества РФП, специалист с высшим образованием по специальности "химия", имеющий документ, подтверждающий повышение квалификации по радиационной безопасности выполняет работы по контролю качества готового продукта:</w:t>
      </w:r>
    </w:p>
    <w:bookmarkEnd w:id="240"/>
    <w:bookmarkStart w:name="z243" w:id="241"/>
    <w:p>
      <w:pPr>
        <w:spacing w:after="0"/>
        <w:ind w:left="0"/>
        <w:jc w:val="both"/>
      </w:pPr>
      <w:r>
        <w:rPr>
          <w:rFonts w:ascii="Times New Roman"/>
          <w:b w:val="false"/>
          <w:i w:val="false"/>
          <w:color w:val="000000"/>
          <w:sz w:val="28"/>
        </w:rPr>
        <w:t>
      участвует в определении потребностей в новом оборудовании для лаборатории контроля качества и подготовке спецификаций, в приемочных испытаниях нового оборудования и в реализации программы контроля качества производства РФП;</w:t>
      </w:r>
    </w:p>
    <w:bookmarkEnd w:id="241"/>
    <w:bookmarkStart w:name="z244" w:id="242"/>
    <w:p>
      <w:pPr>
        <w:spacing w:after="0"/>
        <w:ind w:left="0"/>
        <w:jc w:val="both"/>
      </w:pPr>
      <w:r>
        <w:rPr>
          <w:rFonts w:ascii="Times New Roman"/>
          <w:b w:val="false"/>
          <w:i w:val="false"/>
          <w:color w:val="000000"/>
          <w:sz w:val="28"/>
        </w:rPr>
        <w:t xml:space="preserve">
      обеспечивает качество готового РФП, исправность работы применяемого оборудования, контроль своевременного обслуживания оборудования. </w:t>
      </w:r>
    </w:p>
    <w:bookmarkEnd w:id="242"/>
    <w:bookmarkStart w:name="z245" w:id="243"/>
    <w:p>
      <w:pPr>
        <w:spacing w:after="0"/>
        <w:ind w:left="0"/>
        <w:jc w:val="both"/>
      </w:pPr>
      <w:r>
        <w:rPr>
          <w:rFonts w:ascii="Times New Roman"/>
          <w:b w:val="false"/>
          <w:i w:val="false"/>
          <w:color w:val="000000"/>
          <w:sz w:val="28"/>
        </w:rPr>
        <w:t>
      76. Радиофармацевт блока производства и контроля качества РФП, специалист с высшим фармацевтическим образованием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 – токсиколог)" или со средним медицинским и фармацевтическим образованием по специальности "фармация (ассистент фармацевта, фармацевт)", имеющий документ, подтверждающий повышение квалификации по радиационной безопасности выполняет работы по приготовлению индивидуальных доз для пациентов для диагностики и (или) лечения, отвечает за фасовку РФП заданной активности радионуклидов, исправность работы применяемого оборудования и контроль своевременного обслуживания.</w:t>
      </w:r>
    </w:p>
    <w:bookmarkEnd w:id="243"/>
    <w:bookmarkStart w:name="z246" w:id="244"/>
    <w:p>
      <w:pPr>
        <w:spacing w:after="0"/>
        <w:ind w:left="0"/>
        <w:jc w:val="both"/>
      </w:pPr>
      <w:r>
        <w:rPr>
          <w:rFonts w:ascii="Times New Roman"/>
          <w:b w:val="false"/>
          <w:i w:val="false"/>
          <w:color w:val="000000"/>
          <w:sz w:val="28"/>
        </w:rPr>
        <w:t>
      77. В блоке производства и контроля качества РФП предусматривается наличие:</w:t>
      </w:r>
    </w:p>
    <w:bookmarkEnd w:id="244"/>
    <w:bookmarkStart w:name="z247" w:id="245"/>
    <w:p>
      <w:pPr>
        <w:spacing w:after="0"/>
        <w:ind w:left="0"/>
        <w:jc w:val="both"/>
      </w:pPr>
      <w:r>
        <w:rPr>
          <w:rFonts w:ascii="Times New Roman"/>
          <w:b w:val="false"/>
          <w:i w:val="false"/>
          <w:color w:val="000000"/>
          <w:sz w:val="28"/>
        </w:rPr>
        <w:t xml:space="preserve">
      санитарно-эпидемиологического заключения на право работ с открытыми ИИИ; </w:t>
      </w:r>
    </w:p>
    <w:bookmarkEnd w:id="245"/>
    <w:bookmarkStart w:name="z248" w:id="246"/>
    <w:p>
      <w:pPr>
        <w:spacing w:after="0"/>
        <w:ind w:left="0"/>
        <w:jc w:val="both"/>
      </w:pPr>
      <w:r>
        <w:rPr>
          <w:rFonts w:ascii="Times New Roman"/>
          <w:b w:val="false"/>
          <w:i w:val="false"/>
          <w:color w:val="000000"/>
          <w:sz w:val="28"/>
        </w:rPr>
        <w:t>
      документации по учету прихода и расхода радиоактивных веществ и других открытых ИИИ, поступающих в отделение,</w:t>
      </w:r>
    </w:p>
    <w:bookmarkEnd w:id="246"/>
    <w:bookmarkStart w:name="z249" w:id="247"/>
    <w:p>
      <w:pPr>
        <w:spacing w:after="0"/>
        <w:ind w:left="0"/>
        <w:jc w:val="both"/>
      </w:pPr>
      <w:r>
        <w:rPr>
          <w:rFonts w:ascii="Times New Roman"/>
          <w:b w:val="false"/>
          <w:i w:val="false"/>
          <w:color w:val="000000"/>
          <w:sz w:val="28"/>
        </w:rPr>
        <w:t>
      движение радиоактивных источников в соответствии с санитарными правилами работы с открытыми ИИИ.</w:t>
      </w:r>
    </w:p>
    <w:bookmarkEnd w:id="247"/>
    <w:bookmarkStart w:name="z250" w:id="248"/>
    <w:p>
      <w:pPr>
        <w:spacing w:after="0"/>
        <w:ind w:left="0"/>
        <w:jc w:val="both"/>
      </w:pPr>
      <w:r>
        <w:rPr>
          <w:rFonts w:ascii="Times New Roman"/>
          <w:b w:val="false"/>
          <w:i w:val="false"/>
          <w:color w:val="000000"/>
          <w:sz w:val="28"/>
        </w:rPr>
        <w:t>
      78. Руководство работой диагностического отделения ОЯМ осуществляется заведующим отделением, специалистом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w:t>
      </w:r>
    </w:p>
    <w:bookmarkEnd w:id="248"/>
    <w:bookmarkStart w:name="z251" w:id="249"/>
    <w:p>
      <w:pPr>
        <w:spacing w:after="0"/>
        <w:ind w:left="0"/>
        <w:jc w:val="both"/>
      </w:pPr>
      <w:r>
        <w:rPr>
          <w:rFonts w:ascii="Times New Roman"/>
          <w:b w:val="false"/>
          <w:i w:val="false"/>
          <w:color w:val="000000"/>
          <w:sz w:val="28"/>
        </w:rPr>
        <w:t>
      79. Пациенты направляются в диагностическое отделение ОЯМ из лечебно-профилактических учреждений после необходимого предварительного обследования и решения вопроса о необходимости применения диагностических методов ядерной медицины, с участием заведующего отделением или врача диагностического отделения ядерной медицины.</w:t>
      </w:r>
    </w:p>
    <w:bookmarkEnd w:id="249"/>
    <w:bookmarkStart w:name="z252" w:id="250"/>
    <w:p>
      <w:pPr>
        <w:spacing w:after="0"/>
        <w:ind w:left="0"/>
        <w:jc w:val="both"/>
      </w:pPr>
      <w:r>
        <w:rPr>
          <w:rFonts w:ascii="Times New Roman"/>
          <w:b w:val="false"/>
          <w:i w:val="false"/>
          <w:color w:val="000000"/>
          <w:sz w:val="28"/>
        </w:rPr>
        <w:t>
      80. Обслуживание пациентов диагностического отделения ОЯМ проводится медицинским и инженерно-техническим персоналом в соответствии с медицинскими и технологическими протоколами используемого конкретного диагностического метода при обязательном соблюдении мер радиационной безопасности пациента и персонала.</w:t>
      </w:r>
    </w:p>
    <w:bookmarkEnd w:id="250"/>
    <w:bookmarkStart w:name="z253" w:id="251"/>
    <w:p>
      <w:pPr>
        <w:spacing w:after="0"/>
        <w:ind w:left="0"/>
        <w:jc w:val="both"/>
      </w:pPr>
      <w:r>
        <w:rPr>
          <w:rFonts w:ascii="Times New Roman"/>
          <w:b w:val="false"/>
          <w:i w:val="false"/>
          <w:color w:val="000000"/>
          <w:sz w:val="28"/>
        </w:rPr>
        <w:t>
      81. После проведения соответствующей диагностической процедуры врачом ядерной медицины проводится интерпретация результатов исследования и оформляется диагностическое заключение, которое выдается пациенту.</w:t>
      </w:r>
    </w:p>
    <w:bookmarkEnd w:id="251"/>
    <w:bookmarkStart w:name="z254" w:id="252"/>
    <w:p>
      <w:pPr>
        <w:spacing w:after="0"/>
        <w:ind w:left="0"/>
        <w:jc w:val="both"/>
      </w:pPr>
      <w:r>
        <w:rPr>
          <w:rFonts w:ascii="Times New Roman"/>
          <w:b w:val="false"/>
          <w:i w:val="false"/>
          <w:color w:val="000000"/>
          <w:sz w:val="28"/>
        </w:rPr>
        <w:t>
      82. Организацию работы диагностического отделения ОЯМ осуществляют:</w:t>
      </w:r>
    </w:p>
    <w:bookmarkEnd w:id="252"/>
    <w:bookmarkStart w:name="z255" w:id="253"/>
    <w:p>
      <w:pPr>
        <w:spacing w:after="0"/>
        <w:ind w:left="0"/>
        <w:jc w:val="both"/>
      </w:pPr>
      <w:r>
        <w:rPr>
          <w:rFonts w:ascii="Times New Roman"/>
          <w:b w:val="false"/>
          <w:i w:val="false"/>
          <w:color w:val="000000"/>
          <w:sz w:val="28"/>
        </w:rPr>
        <w:t>
      врач ядерной медицины,</w:t>
      </w:r>
    </w:p>
    <w:bookmarkEnd w:id="253"/>
    <w:bookmarkStart w:name="z256" w:id="254"/>
    <w:p>
      <w:pPr>
        <w:spacing w:after="0"/>
        <w:ind w:left="0"/>
        <w:jc w:val="both"/>
      </w:pPr>
      <w:r>
        <w:rPr>
          <w:rFonts w:ascii="Times New Roman"/>
          <w:b w:val="false"/>
          <w:i w:val="false"/>
          <w:color w:val="000000"/>
          <w:sz w:val="28"/>
        </w:rPr>
        <w:t>
      медицинский регистратор,</w:t>
      </w:r>
    </w:p>
    <w:bookmarkEnd w:id="254"/>
    <w:bookmarkStart w:name="z257" w:id="255"/>
    <w:p>
      <w:pPr>
        <w:spacing w:after="0"/>
        <w:ind w:left="0"/>
        <w:jc w:val="both"/>
      </w:pPr>
      <w:r>
        <w:rPr>
          <w:rFonts w:ascii="Times New Roman"/>
          <w:b w:val="false"/>
          <w:i w:val="false"/>
          <w:color w:val="000000"/>
          <w:sz w:val="28"/>
        </w:rPr>
        <w:t>
      медицинская(ий) сестра/брат (специализированная(ый)).</w:t>
      </w:r>
    </w:p>
    <w:bookmarkEnd w:id="255"/>
    <w:bookmarkStart w:name="z258" w:id="256"/>
    <w:p>
      <w:pPr>
        <w:spacing w:after="0"/>
        <w:ind w:left="0"/>
        <w:jc w:val="both"/>
      </w:pPr>
      <w:r>
        <w:rPr>
          <w:rFonts w:ascii="Times New Roman"/>
          <w:b w:val="false"/>
          <w:i w:val="false"/>
          <w:color w:val="000000"/>
          <w:sz w:val="28"/>
        </w:rPr>
        <w:t>
      83. В диагностическом отделении ОЯМ предусматривается наличие клинической информации, необходимой для назначения пациенту диагностической процедуры.</w:t>
      </w:r>
    </w:p>
    <w:bookmarkEnd w:id="256"/>
    <w:bookmarkStart w:name="z259" w:id="257"/>
    <w:p>
      <w:pPr>
        <w:spacing w:after="0"/>
        <w:ind w:left="0"/>
        <w:jc w:val="both"/>
      </w:pPr>
      <w:r>
        <w:rPr>
          <w:rFonts w:ascii="Times New Roman"/>
          <w:b w:val="false"/>
          <w:i w:val="false"/>
          <w:color w:val="000000"/>
          <w:sz w:val="28"/>
        </w:rPr>
        <w:t xml:space="preserve">
      84. Руководство работой отделения радионуклидной терапии осуществляется заведующим отделением, специалиста с высшим медицинским образованием, имеющего сертификат специалиста "Лучевая диагностика" (Радиоизотопная диагностика) или сертификат специалиста "Лучевая диагностика" (Ядерная медицина), документ, подтверждающий повышение квалификации по радиационной безопасности. </w:t>
      </w:r>
    </w:p>
    <w:bookmarkEnd w:id="257"/>
    <w:bookmarkStart w:name="z260" w:id="258"/>
    <w:p>
      <w:pPr>
        <w:spacing w:after="0"/>
        <w:ind w:left="0"/>
        <w:jc w:val="both"/>
      </w:pPr>
      <w:r>
        <w:rPr>
          <w:rFonts w:ascii="Times New Roman"/>
          <w:b w:val="false"/>
          <w:i w:val="false"/>
          <w:color w:val="000000"/>
          <w:sz w:val="28"/>
        </w:rPr>
        <w:t>
      85. Больные госпитализируются в отделение радионуклидной терапии после предварительного обследования и решения вопроса о необходимости радионуклидной терапии с участием заведующего отделением радионуклидной терапии.</w:t>
      </w:r>
    </w:p>
    <w:bookmarkEnd w:id="258"/>
    <w:bookmarkStart w:name="z261" w:id="259"/>
    <w:p>
      <w:pPr>
        <w:spacing w:after="0"/>
        <w:ind w:left="0"/>
        <w:jc w:val="both"/>
      </w:pPr>
      <w:r>
        <w:rPr>
          <w:rFonts w:ascii="Times New Roman"/>
          <w:b w:val="false"/>
          <w:i w:val="false"/>
          <w:color w:val="000000"/>
          <w:sz w:val="28"/>
        </w:rPr>
        <w:t>
      86. Обслуживание пациентов проводится врачами ядерной медицины, реаниматологами, медицинской(им) сестрой/братом (специализированная(ый), медицинским регистратором и предусматривает клиническое ведение пациента, проведение ему соответствующей подготовки и проведение радионуклидной терапии.</w:t>
      </w:r>
    </w:p>
    <w:bookmarkEnd w:id="259"/>
    <w:bookmarkStart w:name="z262" w:id="260"/>
    <w:p>
      <w:pPr>
        <w:spacing w:after="0"/>
        <w:ind w:left="0"/>
        <w:jc w:val="both"/>
      </w:pPr>
      <w:r>
        <w:rPr>
          <w:rFonts w:ascii="Times New Roman"/>
          <w:b w:val="false"/>
          <w:i w:val="false"/>
          <w:color w:val="000000"/>
          <w:sz w:val="28"/>
        </w:rPr>
        <w:t>
      87. По окончании радионуклидной терапии в зависимости от медицинских показаний, пациенты выписываются в установленном порядке.</w:t>
      </w:r>
    </w:p>
    <w:bookmarkEnd w:id="260"/>
    <w:bookmarkStart w:name="z263" w:id="261"/>
    <w:p>
      <w:pPr>
        <w:spacing w:after="0"/>
        <w:ind w:left="0"/>
        <w:jc w:val="both"/>
      </w:pPr>
      <w:r>
        <w:rPr>
          <w:rFonts w:ascii="Times New Roman"/>
          <w:b w:val="false"/>
          <w:i w:val="false"/>
          <w:color w:val="000000"/>
          <w:sz w:val="28"/>
        </w:rPr>
        <w:t>
      88. Служба радиационной безопасности/лицо, ответственное за радиационную безопасность/контроль и техническое обеспечение осуществляет следующие функции:</w:t>
      </w:r>
    </w:p>
    <w:bookmarkEnd w:id="261"/>
    <w:bookmarkStart w:name="z264" w:id="262"/>
    <w:p>
      <w:pPr>
        <w:spacing w:after="0"/>
        <w:ind w:left="0"/>
        <w:jc w:val="both"/>
      </w:pPr>
      <w:r>
        <w:rPr>
          <w:rFonts w:ascii="Times New Roman"/>
          <w:b w:val="false"/>
          <w:i w:val="false"/>
          <w:color w:val="000000"/>
          <w:sz w:val="28"/>
        </w:rPr>
        <w:t xml:space="preserve">
      обеспечение безопасных условий работы с радиоактивными веществами; </w:t>
      </w:r>
    </w:p>
    <w:bookmarkEnd w:id="262"/>
    <w:bookmarkStart w:name="z265" w:id="263"/>
    <w:p>
      <w:pPr>
        <w:spacing w:after="0"/>
        <w:ind w:left="0"/>
        <w:jc w:val="both"/>
      </w:pPr>
      <w:r>
        <w:rPr>
          <w:rFonts w:ascii="Times New Roman"/>
          <w:b w:val="false"/>
          <w:i w:val="false"/>
          <w:color w:val="000000"/>
          <w:sz w:val="28"/>
        </w:rPr>
        <w:t xml:space="preserve">
      контроль за радиационно-гигиеническим состоянием радиационной защитной техники, специальных транспортных средств и оборудования, систем сигнализации и блокировок; </w:t>
      </w:r>
    </w:p>
    <w:bookmarkEnd w:id="263"/>
    <w:bookmarkStart w:name="z266" w:id="264"/>
    <w:p>
      <w:pPr>
        <w:spacing w:after="0"/>
        <w:ind w:left="0"/>
        <w:jc w:val="both"/>
      </w:pPr>
      <w:r>
        <w:rPr>
          <w:rFonts w:ascii="Times New Roman"/>
          <w:b w:val="false"/>
          <w:i w:val="false"/>
          <w:color w:val="000000"/>
          <w:sz w:val="28"/>
        </w:rPr>
        <w:t>
      проведение учета, хранения, приема-передачи радиоактивных веществ;</w:t>
      </w:r>
    </w:p>
    <w:bookmarkEnd w:id="264"/>
    <w:bookmarkStart w:name="z267" w:id="265"/>
    <w:p>
      <w:pPr>
        <w:spacing w:after="0"/>
        <w:ind w:left="0"/>
        <w:jc w:val="both"/>
      </w:pPr>
      <w:r>
        <w:rPr>
          <w:rFonts w:ascii="Times New Roman"/>
          <w:b w:val="false"/>
          <w:i w:val="false"/>
          <w:color w:val="000000"/>
          <w:sz w:val="28"/>
        </w:rPr>
        <w:t xml:space="preserve">
      контроль транспортирования радиоактивных веществ; </w:t>
      </w:r>
    </w:p>
    <w:bookmarkEnd w:id="265"/>
    <w:bookmarkStart w:name="z268" w:id="266"/>
    <w:p>
      <w:pPr>
        <w:spacing w:after="0"/>
        <w:ind w:left="0"/>
        <w:jc w:val="both"/>
      </w:pPr>
      <w:r>
        <w:rPr>
          <w:rFonts w:ascii="Times New Roman"/>
          <w:b w:val="false"/>
          <w:i w:val="false"/>
          <w:color w:val="000000"/>
          <w:sz w:val="28"/>
        </w:rPr>
        <w:t xml:space="preserve">
      учет, хранение и обезвреживание радиоактивных отходов; </w:t>
      </w:r>
    </w:p>
    <w:bookmarkEnd w:id="266"/>
    <w:bookmarkStart w:name="z269" w:id="267"/>
    <w:p>
      <w:pPr>
        <w:spacing w:after="0"/>
        <w:ind w:left="0"/>
        <w:jc w:val="both"/>
      </w:pPr>
      <w:r>
        <w:rPr>
          <w:rFonts w:ascii="Times New Roman"/>
          <w:b w:val="false"/>
          <w:i w:val="false"/>
          <w:color w:val="000000"/>
          <w:sz w:val="28"/>
        </w:rPr>
        <w:t>
      участие в работе комиссии по инвентаризации ИИИ;</w:t>
      </w:r>
    </w:p>
    <w:bookmarkEnd w:id="267"/>
    <w:bookmarkStart w:name="z270" w:id="268"/>
    <w:p>
      <w:pPr>
        <w:spacing w:after="0"/>
        <w:ind w:left="0"/>
        <w:jc w:val="both"/>
      </w:pPr>
      <w:r>
        <w:rPr>
          <w:rFonts w:ascii="Times New Roman"/>
          <w:b w:val="false"/>
          <w:i w:val="false"/>
          <w:color w:val="000000"/>
          <w:sz w:val="28"/>
        </w:rPr>
        <w:t>
      выдача допуска к работе с ИИИ;</w:t>
      </w:r>
    </w:p>
    <w:bookmarkEnd w:id="268"/>
    <w:bookmarkStart w:name="z271" w:id="269"/>
    <w:p>
      <w:pPr>
        <w:spacing w:after="0"/>
        <w:ind w:left="0"/>
        <w:jc w:val="both"/>
      </w:pPr>
      <w:r>
        <w:rPr>
          <w:rFonts w:ascii="Times New Roman"/>
          <w:b w:val="false"/>
          <w:i w:val="false"/>
          <w:color w:val="000000"/>
          <w:sz w:val="28"/>
        </w:rPr>
        <w:t xml:space="preserve">
      обучение и инструктаж персонала по радиационной безопасности; </w:t>
      </w:r>
    </w:p>
    <w:bookmarkEnd w:id="269"/>
    <w:bookmarkStart w:name="z272" w:id="270"/>
    <w:p>
      <w:pPr>
        <w:spacing w:after="0"/>
        <w:ind w:left="0"/>
        <w:jc w:val="both"/>
      </w:pPr>
      <w:r>
        <w:rPr>
          <w:rFonts w:ascii="Times New Roman"/>
          <w:b w:val="false"/>
          <w:i w:val="false"/>
          <w:color w:val="000000"/>
          <w:sz w:val="28"/>
        </w:rPr>
        <w:t xml:space="preserve">
      проверка знаний персоналом требований техники безопасности и радиационной безопасности; </w:t>
      </w:r>
    </w:p>
    <w:bookmarkEnd w:id="270"/>
    <w:bookmarkStart w:name="z273" w:id="271"/>
    <w:p>
      <w:pPr>
        <w:spacing w:after="0"/>
        <w:ind w:left="0"/>
        <w:jc w:val="both"/>
      </w:pPr>
      <w:r>
        <w:rPr>
          <w:rFonts w:ascii="Times New Roman"/>
          <w:b w:val="false"/>
          <w:i w:val="false"/>
          <w:color w:val="000000"/>
          <w:sz w:val="28"/>
        </w:rPr>
        <w:t xml:space="preserve">
      контроль за соблюдением персоналом правил и инструкций по радиационной безопасности; </w:t>
      </w:r>
    </w:p>
    <w:bookmarkEnd w:id="271"/>
    <w:bookmarkStart w:name="z274" w:id="272"/>
    <w:p>
      <w:pPr>
        <w:spacing w:after="0"/>
        <w:ind w:left="0"/>
        <w:jc w:val="both"/>
      </w:pPr>
      <w:r>
        <w:rPr>
          <w:rFonts w:ascii="Times New Roman"/>
          <w:b w:val="false"/>
          <w:i w:val="false"/>
          <w:color w:val="000000"/>
          <w:sz w:val="28"/>
        </w:rPr>
        <w:t xml:space="preserve">
      контроль радиационной обстановки на объектах при работе с ИИИ в соответствии с санитарными нормами и правилами; </w:t>
      </w:r>
    </w:p>
    <w:bookmarkEnd w:id="272"/>
    <w:bookmarkStart w:name="z275" w:id="273"/>
    <w:p>
      <w:pPr>
        <w:spacing w:after="0"/>
        <w:ind w:left="0"/>
        <w:jc w:val="both"/>
      </w:pPr>
      <w:r>
        <w:rPr>
          <w:rFonts w:ascii="Times New Roman"/>
          <w:b w:val="false"/>
          <w:i w:val="false"/>
          <w:color w:val="000000"/>
          <w:sz w:val="28"/>
        </w:rPr>
        <w:t xml:space="preserve">
      контроль за содержанием радиоактивных веществ в жидких и твердых отходах; </w:t>
      </w:r>
    </w:p>
    <w:bookmarkEnd w:id="273"/>
    <w:bookmarkStart w:name="z276" w:id="274"/>
    <w:p>
      <w:pPr>
        <w:spacing w:after="0"/>
        <w:ind w:left="0"/>
        <w:jc w:val="both"/>
      </w:pPr>
      <w:r>
        <w:rPr>
          <w:rFonts w:ascii="Times New Roman"/>
          <w:b w:val="false"/>
          <w:i w:val="false"/>
          <w:color w:val="000000"/>
          <w:sz w:val="28"/>
        </w:rPr>
        <w:t xml:space="preserve">
      ведение учета, анализ и оценка внешнего и внутреннего индивидуального облучения персонала; </w:t>
      </w:r>
    </w:p>
    <w:bookmarkEnd w:id="274"/>
    <w:bookmarkStart w:name="z277" w:id="275"/>
    <w:p>
      <w:pPr>
        <w:spacing w:after="0"/>
        <w:ind w:left="0"/>
        <w:jc w:val="both"/>
      </w:pPr>
      <w:r>
        <w:rPr>
          <w:rFonts w:ascii="Times New Roman"/>
          <w:b w:val="false"/>
          <w:i w:val="false"/>
          <w:color w:val="000000"/>
          <w:sz w:val="28"/>
        </w:rPr>
        <w:t xml:space="preserve">
      контроль за соблюдением требований радиационной безопасности в отношении выпускаемой учреждением соответствующей продукции с проведением радиационного контроля; </w:t>
      </w:r>
    </w:p>
    <w:bookmarkEnd w:id="275"/>
    <w:bookmarkStart w:name="z278" w:id="276"/>
    <w:p>
      <w:pPr>
        <w:spacing w:after="0"/>
        <w:ind w:left="0"/>
        <w:jc w:val="both"/>
      </w:pPr>
      <w:r>
        <w:rPr>
          <w:rFonts w:ascii="Times New Roman"/>
          <w:b w:val="false"/>
          <w:i w:val="false"/>
          <w:color w:val="000000"/>
          <w:sz w:val="28"/>
        </w:rPr>
        <w:t xml:space="preserve">
      контроль за готовностью подразделений медицинской организации к проведению мероприятий в случае возникновения радиационной аварии; </w:t>
      </w:r>
    </w:p>
    <w:bookmarkEnd w:id="276"/>
    <w:bookmarkStart w:name="z279" w:id="277"/>
    <w:p>
      <w:pPr>
        <w:spacing w:after="0"/>
        <w:ind w:left="0"/>
        <w:jc w:val="both"/>
      </w:pPr>
      <w:r>
        <w:rPr>
          <w:rFonts w:ascii="Times New Roman"/>
          <w:b w:val="false"/>
          <w:i w:val="false"/>
          <w:color w:val="000000"/>
          <w:sz w:val="28"/>
        </w:rPr>
        <w:t xml:space="preserve">
      калибровка диагностического оборудования; </w:t>
      </w:r>
    </w:p>
    <w:bookmarkEnd w:id="277"/>
    <w:bookmarkStart w:name="z280" w:id="278"/>
    <w:p>
      <w:pPr>
        <w:spacing w:after="0"/>
        <w:ind w:left="0"/>
        <w:jc w:val="both"/>
      </w:pPr>
      <w:r>
        <w:rPr>
          <w:rFonts w:ascii="Times New Roman"/>
          <w:b w:val="false"/>
          <w:i w:val="false"/>
          <w:color w:val="000000"/>
          <w:sz w:val="28"/>
        </w:rPr>
        <w:t>
      проведение работ по сертификации и валидации;</w:t>
      </w:r>
    </w:p>
    <w:bookmarkEnd w:id="278"/>
    <w:bookmarkStart w:name="z281" w:id="279"/>
    <w:p>
      <w:pPr>
        <w:spacing w:after="0"/>
        <w:ind w:left="0"/>
        <w:jc w:val="both"/>
      </w:pPr>
      <w:r>
        <w:rPr>
          <w:rFonts w:ascii="Times New Roman"/>
          <w:b w:val="false"/>
          <w:i w:val="false"/>
          <w:color w:val="000000"/>
          <w:sz w:val="28"/>
        </w:rPr>
        <w:t>
      проведение радиационного контроля на рабочих местах и в кабинетах лучевой терапии.</w:t>
      </w:r>
    </w:p>
    <w:bookmarkEnd w:id="279"/>
    <w:bookmarkStart w:name="z282" w:id="280"/>
    <w:p>
      <w:pPr>
        <w:spacing w:after="0"/>
        <w:ind w:left="0"/>
        <w:jc w:val="both"/>
      </w:pPr>
      <w:r>
        <w:rPr>
          <w:rFonts w:ascii="Times New Roman"/>
          <w:b w:val="false"/>
          <w:i w:val="false"/>
          <w:color w:val="000000"/>
          <w:sz w:val="28"/>
        </w:rPr>
        <w:t>
      89. Для работы службы радиационной безопасности/ лица, ответственного за радиационную безопасность/контроль и техническое обеспечение предусматриваются:</w:t>
      </w:r>
    </w:p>
    <w:bookmarkEnd w:id="280"/>
    <w:bookmarkStart w:name="z283" w:id="281"/>
    <w:p>
      <w:pPr>
        <w:spacing w:after="0"/>
        <w:ind w:left="0"/>
        <w:jc w:val="both"/>
      </w:pPr>
      <w:r>
        <w:rPr>
          <w:rFonts w:ascii="Times New Roman"/>
          <w:b w:val="false"/>
          <w:i w:val="false"/>
          <w:color w:val="000000"/>
          <w:sz w:val="28"/>
        </w:rPr>
        <w:t xml:space="preserve">
      стационарные и портативные приборы и системы для проведения радиационного мониторинга помещений; </w:t>
      </w:r>
    </w:p>
    <w:bookmarkEnd w:id="281"/>
    <w:bookmarkStart w:name="z284" w:id="282"/>
    <w:p>
      <w:pPr>
        <w:spacing w:after="0"/>
        <w:ind w:left="0"/>
        <w:jc w:val="both"/>
      </w:pPr>
      <w:r>
        <w:rPr>
          <w:rFonts w:ascii="Times New Roman"/>
          <w:b w:val="false"/>
          <w:i w:val="false"/>
          <w:color w:val="000000"/>
          <w:sz w:val="28"/>
        </w:rPr>
        <w:t xml:space="preserve">
      приборы для проведения контроля качества диагностического оборудования; </w:t>
      </w:r>
    </w:p>
    <w:bookmarkEnd w:id="282"/>
    <w:bookmarkStart w:name="z285" w:id="283"/>
    <w:p>
      <w:pPr>
        <w:spacing w:after="0"/>
        <w:ind w:left="0"/>
        <w:jc w:val="both"/>
      </w:pPr>
      <w:r>
        <w:rPr>
          <w:rFonts w:ascii="Times New Roman"/>
          <w:b w:val="false"/>
          <w:i w:val="false"/>
          <w:color w:val="000000"/>
          <w:sz w:val="28"/>
        </w:rPr>
        <w:t xml:space="preserve">
      помещения для хранения радиоактивных веществ и отходов; </w:t>
      </w:r>
    </w:p>
    <w:bookmarkEnd w:id="283"/>
    <w:bookmarkStart w:name="z286" w:id="284"/>
    <w:p>
      <w:pPr>
        <w:spacing w:after="0"/>
        <w:ind w:left="0"/>
        <w:jc w:val="both"/>
      </w:pPr>
      <w:r>
        <w:rPr>
          <w:rFonts w:ascii="Times New Roman"/>
          <w:b w:val="false"/>
          <w:i w:val="false"/>
          <w:color w:val="000000"/>
          <w:sz w:val="28"/>
        </w:rPr>
        <w:t xml:space="preserve">
      система сбора и хранения жидких радиоактивных отходов (при наличии отделения радионуклидной терапии); </w:t>
      </w:r>
    </w:p>
    <w:bookmarkEnd w:id="284"/>
    <w:bookmarkStart w:name="z287" w:id="285"/>
    <w:p>
      <w:pPr>
        <w:spacing w:after="0"/>
        <w:ind w:left="0"/>
        <w:jc w:val="both"/>
      </w:pPr>
      <w:r>
        <w:rPr>
          <w:rFonts w:ascii="Times New Roman"/>
          <w:b w:val="false"/>
          <w:i w:val="false"/>
          <w:color w:val="000000"/>
          <w:sz w:val="28"/>
        </w:rPr>
        <w:t xml:space="preserve">
      помещение для хранения измерительных приборов; </w:t>
      </w:r>
    </w:p>
    <w:bookmarkEnd w:id="285"/>
    <w:bookmarkStart w:name="z288" w:id="286"/>
    <w:p>
      <w:pPr>
        <w:spacing w:after="0"/>
        <w:ind w:left="0"/>
        <w:jc w:val="both"/>
      </w:pPr>
      <w:r>
        <w:rPr>
          <w:rFonts w:ascii="Times New Roman"/>
          <w:b w:val="false"/>
          <w:i w:val="false"/>
          <w:color w:val="000000"/>
          <w:sz w:val="28"/>
        </w:rPr>
        <w:t xml:space="preserve">
      серверная установка; </w:t>
      </w:r>
    </w:p>
    <w:bookmarkEnd w:id="286"/>
    <w:bookmarkStart w:name="z289" w:id="287"/>
    <w:p>
      <w:pPr>
        <w:spacing w:after="0"/>
        <w:ind w:left="0"/>
        <w:jc w:val="both"/>
      </w:pPr>
      <w:r>
        <w:rPr>
          <w:rFonts w:ascii="Times New Roman"/>
          <w:b w:val="false"/>
          <w:i w:val="false"/>
          <w:color w:val="000000"/>
          <w:sz w:val="28"/>
        </w:rPr>
        <w:t>
      помещение со специализированной вентиляцией.</w:t>
      </w:r>
    </w:p>
    <w:bookmarkEnd w:id="287"/>
    <w:bookmarkStart w:name="z290" w:id="288"/>
    <w:p>
      <w:pPr>
        <w:spacing w:after="0"/>
        <w:ind w:left="0"/>
        <w:jc w:val="both"/>
      </w:pPr>
      <w:r>
        <w:rPr>
          <w:rFonts w:ascii="Times New Roman"/>
          <w:b w:val="false"/>
          <w:i w:val="false"/>
          <w:color w:val="000000"/>
          <w:sz w:val="28"/>
        </w:rPr>
        <w:t xml:space="preserve">
      90. Руководство работой службы радиационной безопасности и технического обеспечения осуществляет начальник службы, специалист с высшим техническим образованием, который: </w:t>
      </w:r>
    </w:p>
    <w:bookmarkEnd w:id="288"/>
    <w:bookmarkStart w:name="z291" w:id="289"/>
    <w:p>
      <w:pPr>
        <w:spacing w:after="0"/>
        <w:ind w:left="0"/>
        <w:jc w:val="both"/>
      </w:pPr>
      <w:r>
        <w:rPr>
          <w:rFonts w:ascii="Times New Roman"/>
          <w:b w:val="false"/>
          <w:i w:val="false"/>
          <w:color w:val="000000"/>
          <w:sz w:val="28"/>
        </w:rPr>
        <w:t>
      организует работы по обеспечению контроля защиты рабочих мест от радиоактивных загрязнений, содержания радиоактивных газов и аэрозолей в воздухе помещений, индивидуальных и коллективных доз внешнего и внутреннего облучения работников и наличия у них средств защиты;</w:t>
      </w:r>
    </w:p>
    <w:bookmarkEnd w:id="289"/>
    <w:bookmarkStart w:name="z292" w:id="290"/>
    <w:p>
      <w:pPr>
        <w:spacing w:after="0"/>
        <w:ind w:left="0"/>
        <w:jc w:val="both"/>
      </w:pPr>
      <w:r>
        <w:rPr>
          <w:rFonts w:ascii="Times New Roman"/>
          <w:b w:val="false"/>
          <w:i w:val="false"/>
          <w:color w:val="000000"/>
          <w:sz w:val="28"/>
        </w:rPr>
        <w:t xml:space="preserve">
      осуществляет контроль радиационной обстановки в отделении (центре) ядерной медицины, правильности хранения радиоактивных веществ, источников излучения, хранения твердых и жидких радиоактивных отходов; </w:t>
      </w:r>
    </w:p>
    <w:bookmarkEnd w:id="290"/>
    <w:bookmarkStart w:name="z293" w:id="291"/>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на работников;</w:t>
      </w:r>
    </w:p>
    <w:bookmarkEnd w:id="291"/>
    <w:bookmarkStart w:name="z294" w:id="292"/>
    <w:p>
      <w:pPr>
        <w:spacing w:after="0"/>
        <w:ind w:left="0"/>
        <w:jc w:val="both"/>
      </w:pPr>
      <w:r>
        <w:rPr>
          <w:rFonts w:ascii="Times New Roman"/>
          <w:b w:val="false"/>
          <w:i w:val="false"/>
          <w:color w:val="000000"/>
          <w:sz w:val="28"/>
        </w:rPr>
        <w:t xml:space="preserve">
      определяет необходимые средства защиты и виды индивидуального дозиметрического контроля в радиационно-опасных местах; </w:t>
      </w:r>
    </w:p>
    <w:bookmarkEnd w:id="292"/>
    <w:bookmarkStart w:name="z295" w:id="293"/>
    <w:p>
      <w:pPr>
        <w:spacing w:after="0"/>
        <w:ind w:left="0"/>
        <w:jc w:val="both"/>
      </w:pPr>
      <w:r>
        <w:rPr>
          <w:rFonts w:ascii="Times New Roman"/>
          <w:b w:val="false"/>
          <w:i w:val="false"/>
          <w:color w:val="000000"/>
          <w:sz w:val="28"/>
        </w:rPr>
        <w:t xml:space="preserve">
      обеспечивает контроль соблюдения работниками правил радиационной безопасности; </w:t>
      </w:r>
    </w:p>
    <w:bookmarkEnd w:id="293"/>
    <w:bookmarkStart w:name="z296" w:id="294"/>
    <w:p>
      <w:pPr>
        <w:spacing w:after="0"/>
        <w:ind w:left="0"/>
        <w:jc w:val="both"/>
      </w:pPr>
      <w:r>
        <w:rPr>
          <w:rFonts w:ascii="Times New Roman"/>
          <w:b w:val="false"/>
          <w:i w:val="false"/>
          <w:color w:val="000000"/>
          <w:sz w:val="28"/>
        </w:rPr>
        <w:t xml:space="preserve">
      организует эксплуатацию и проведение ремонта приборов и оборудования систем дозиметрического и радиометрического контроля; </w:t>
      </w:r>
    </w:p>
    <w:bookmarkEnd w:id="294"/>
    <w:bookmarkStart w:name="z297" w:id="295"/>
    <w:p>
      <w:pPr>
        <w:spacing w:after="0"/>
        <w:ind w:left="0"/>
        <w:jc w:val="both"/>
      </w:pPr>
      <w:r>
        <w:rPr>
          <w:rFonts w:ascii="Times New Roman"/>
          <w:b w:val="false"/>
          <w:i w:val="false"/>
          <w:color w:val="000000"/>
          <w:sz w:val="28"/>
        </w:rPr>
        <w:t xml:space="preserve">
      контролирует выполнение графиков проверки приборов, закрепленных за службой радиационной безопасности; проведение инструктажа по радиационной безопасности на рабочих местах; </w:t>
      </w:r>
    </w:p>
    <w:bookmarkEnd w:id="295"/>
    <w:bookmarkStart w:name="z298" w:id="296"/>
    <w:p>
      <w:pPr>
        <w:spacing w:after="0"/>
        <w:ind w:left="0"/>
        <w:jc w:val="both"/>
      </w:pPr>
      <w:r>
        <w:rPr>
          <w:rFonts w:ascii="Times New Roman"/>
          <w:b w:val="false"/>
          <w:i w:val="false"/>
          <w:color w:val="000000"/>
          <w:sz w:val="28"/>
        </w:rPr>
        <w:t xml:space="preserve">
      руководит мероприятиями по обеспечению локализации и контроля радиоактивных выбросов в окружающую среду; </w:t>
      </w:r>
    </w:p>
    <w:bookmarkEnd w:id="296"/>
    <w:bookmarkStart w:name="z299" w:id="297"/>
    <w:p>
      <w:pPr>
        <w:spacing w:after="0"/>
        <w:ind w:left="0"/>
        <w:jc w:val="both"/>
      </w:pPr>
      <w:r>
        <w:rPr>
          <w:rFonts w:ascii="Times New Roman"/>
          <w:b w:val="false"/>
          <w:i w:val="false"/>
          <w:color w:val="000000"/>
          <w:sz w:val="28"/>
        </w:rPr>
        <w:t xml:space="preserve">
      участвует в работе по аттестации и сертификации рабочих мест. </w:t>
      </w:r>
    </w:p>
    <w:bookmarkEnd w:id="297"/>
    <w:bookmarkStart w:name="z300" w:id="298"/>
    <w:p>
      <w:pPr>
        <w:spacing w:after="0"/>
        <w:ind w:left="0"/>
        <w:jc w:val="both"/>
      </w:pPr>
      <w:r>
        <w:rPr>
          <w:rFonts w:ascii="Times New Roman"/>
          <w:b w:val="false"/>
          <w:i w:val="false"/>
          <w:color w:val="000000"/>
          <w:sz w:val="28"/>
        </w:rPr>
        <w:t>
      91. Техник-дозиметрист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документ, подтверждающий повышение квалификации по радиационной безопасности, выполняет дозиметрические и радиометрические измерения.</w:t>
      </w:r>
    </w:p>
    <w:bookmarkEnd w:id="298"/>
    <w:bookmarkStart w:name="z301" w:id="299"/>
    <w:p>
      <w:pPr>
        <w:spacing w:after="0"/>
        <w:ind w:left="0"/>
        <w:jc w:val="both"/>
      </w:pPr>
      <w:r>
        <w:rPr>
          <w:rFonts w:ascii="Times New Roman"/>
          <w:b w:val="false"/>
          <w:i w:val="false"/>
          <w:color w:val="000000"/>
          <w:sz w:val="28"/>
        </w:rPr>
        <w:t>
      92. Техник по обслуживанию системы сбора, хранения и сброса жидких радиоактивных отходов и спецканализации службы радиационной безопасности и технического обеспечения, специалист с высшим техническим образованием и(или) средним специальным техническим образованием, имеющий документ, подтверждающий повышение квалификации по радиационной безопасности, осуществляет контроль за процессом сбора, хранения и сброса жидких радиоактивных отходов, проводит работы по техническому обслуживанию системы сбора, хранения и сброса радиоактивных отходов и обеспечению радиационной безопасности.</w:t>
      </w:r>
    </w:p>
    <w:bookmarkEnd w:id="299"/>
    <w:bookmarkStart w:name="z302" w:id="300"/>
    <w:p>
      <w:pPr>
        <w:spacing w:after="0"/>
        <w:ind w:left="0"/>
        <w:jc w:val="both"/>
      </w:pPr>
      <w:r>
        <w:rPr>
          <w:rFonts w:ascii="Times New Roman"/>
          <w:b w:val="false"/>
          <w:i w:val="false"/>
          <w:color w:val="000000"/>
          <w:sz w:val="28"/>
        </w:rPr>
        <w:t>
      93. Системный администратор службы радиационной безопасности и технического обеспечения, специалист с высшим образованием в области информационных технологий, отвечает за информационное обеспечение, несет ответственность за работу электронных баз данных и серверные установки, стабильную работу информационных машин.</w:t>
      </w:r>
    </w:p>
    <w:bookmarkEnd w:id="300"/>
    <w:bookmarkStart w:name="z303" w:id="301"/>
    <w:p>
      <w:pPr>
        <w:spacing w:after="0"/>
        <w:ind w:left="0"/>
        <w:jc w:val="both"/>
      </w:pPr>
      <w:r>
        <w:rPr>
          <w:rFonts w:ascii="Times New Roman"/>
          <w:b w:val="false"/>
          <w:i w:val="false"/>
          <w:color w:val="000000"/>
          <w:sz w:val="28"/>
        </w:rPr>
        <w:t>
      94. Специалист по валидации и сертификации службы радиационной безопасности и технического обеспечения, специалист по валидации и сертификации, специалист с высшим образованием по специальности "фармация" или специалист с высшим техническим образованием по специальности "химия", выполняет работы по сертификации продуктов и услуг, валидации отделения (центра) ядерной медицины, осуществляет контроль за сертификацией готовой продукции перед его применением или продажей, подачу заявки в органе по сертификации; проводит подготовку необходимых технических документов.</w:t>
      </w:r>
    </w:p>
    <w:bookmarkEnd w:id="301"/>
    <w:bookmarkStart w:name="z304" w:id="302"/>
    <w:p>
      <w:pPr>
        <w:spacing w:after="0"/>
        <w:ind w:left="0"/>
        <w:jc w:val="both"/>
      </w:pPr>
      <w:r>
        <w:rPr>
          <w:rFonts w:ascii="Times New Roman"/>
          <w:b w:val="false"/>
          <w:i w:val="false"/>
          <w:color w:val="000000"/>
          <w:sz w:val="28"/>
        </w:rPr>
        <w:t xml:space="preserve">
      95. Инженер-медицинский физик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калибровку, профилактическое обслуживание оборудования, контроль за ремонтом оборудования, отвечает за разработку и контроль за соблюдением инструкции по радиационной безопасности на объекте, инструкции по действиям персонала при радиационной аварии, определяет дозы от диагностических, лечебных и технологических процедур, участвует при составлении списка персонала группы "А" и "Б". </w:t>
      </w:r>
    </w:p>
    <w:bookmarkEnd w:id="302"/>
    <w:bookmarkStart w:name="z305" w:id="303"/>
    <w:p>
      <w:pPr>
        <w:spacing w:after="0"/>
        <w:ind w:left="0"/>
        <w:jc w:val="both"/>
      </w:pPr>
      <w:r>
        <w:rPr>
          <w:rFonts w:ascii="Times New Roman"/>
          <w:b w:val="false"/>
          <w:i w:val="false"/>
          <w:color w:val="000000"/>
          <w:sz w:val="28"/>
        </w:rPr>
        <w:t>
      96. Инженер по обслуживанию спецоборудования службы радиационной безопасности и технического обеспечения, специалист с высшим техническим образованием, имеющий документ, подтверждающий повышение квалификации по радиационной безопасности, проводит контроль параметров спецвентиляции; занимается обслуживанием системы, осуществляет контроль сервиса системы, регулирование потоков воздуха.</w:t>
      </w:r>
    </w:p>
    <w:bookmarkEnd w:id="303"/>
    <w:bookmarkStart w:name="z306" w:id="304"/>
    <w:p>
      <w:pPr>
        <w:spacing w:after="0"/>
        <w:ind w:left="0"/>
        <w:jc w:val="both"/>
      </w:pPr>
      <w:r>
        <w:rPr>
          <w:rFonts w:ascii="Times New Roman"/>
          <w:b w:val="false"/>
          <w:i w:val="false"/>
          <w:color w:val="000000"/>
          <w:sz w:val="28"/>
        </w:rPr>
        <w:t xml:space="preserve">
      97. Паллиативная помощь оказывается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27 марта 2015 года № 168 "Об утверждении Правил оказания паллиативной помощи и сестринского ухода" (зарегистрирован в Государственном реестре нормативных правовых актов под № 10803).</w:t>
      </w:r>
    </w:p>
    <w:bookmarkEnd w:id="304"/>
    <w:bookmarkStart w:name="z307" w:id="305"/>
    <w:p>
      <w:pPr>
        <w:spacing w:after="0"/>
        <w:ind w:left="0"/>
        <w:jc w:val="left"/>
      </w:pPr>
      <w:r>
        <w:rPr>
          <w:rFonts w:ascii="Times New Roman"/>
          <w:b/>
          <w:i w:val="false"/>
          <w:color w:val="000000"/>
        </w:rPr>
        <w:t xml:space="preserve"> Глава 4. Порядок организации оказания онкологической помощи в форме стационарозамещающей помощи.</w:t>
      </w:r>
    </w:p>
    <w:bookmarkEnd w:id="305"/>
    <w:bookmarkStart w:name="z308" w:id="306"/>
    <w:p>
      <w:pPr>
        <w:spacing w:after="0"/>
        <w:ind w:left="0"/>
        <w:jc w:val="both"/>
      </w:pPr>
      <w:r>
        <w:rPr>
          <w:rFonts w:ascii="Times New Roman"/>
          <w:b w:val="false"/>
          <w:i w:val="false"/>
          <w:color w:val="000000"/>
          <w:sz w:val="28"/>
        </w:rPr>
        <w:t xml:space="preserve">
      98. Стационарозамещающая помощь пациентам со злокачественными новообразованиями оказывается онкологическими центрами, республиканскими организациями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№669 "Об утверждении правил оказания стационарозамещающей помощи" (зарегистрирован в Государственном реестре нормативных правовых актов под №12106).</w:t>
      </w:r>
    </w:p>
    <w:bookmarkEnd w:id="306"/>
    <w:bookmarkStart w:name="z309" w:id="307"/>
    <w:p>
      <w:pPr>
        <w:spacing w:after="0"/>
        <w:ind w:left="0"/>
        <w:jc w:val="both"/>
      </w:pPr>
      <w:r>
        <w:rPr>
          <w:rFonts w:ascii="Times New Roman"/>
          <w:b w:val="false"/>
          <w:i w:val="false"/>
          <w:color w:val="000000"/>
          <w:sz w:val="28"/>
        </w:rPr>
        <w:t>
      99. На стационарозамещающем уровне пациентам со злокачественными новообразованиями оказывается химиотерапевтическое лечение, лучевая и радионуклидная терапия, паллиативная помощь в случаях, не требующих постоянного врачебного наблюдения в дневном стационаре онкологического центра при отделениях химиотерапии, лучевой терапии, ОЯМ, паллиативной помощи.</w:t>
      </w:r>
    </w:p>
    <w:bookmarkEnd w:id="307"/>
    <w:bookmarkStart w:name="z310" w:id="308"/>
    <w:p>
      <w:pPr>
        <w:spacing w:after="0"/>
        <w:ind w:left="0"/>
        <w:jc w:val="both"/>
      </w:pPr>
      <w:r>
        <w:rPr>
          <w:rFonts w:ascii="Times New Roman"/>
          <w:b w:val="false"/>
          <w:i w:val="false"/>
          <w:color w:val="000000"/>
          <w:sz w:val="28"/>
        </w:rPr>
        <w:t>
      100. Метод и тактику лечения определяет МДГ.</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населению Республики Казахстан</w:t>
            </w:r>
          </w:p>
        </w:tc>
      </w:tr>
    </w:tbl>
    <w:bookmarkStart w:name="z312" w:id="309"/>
    <w:p>
      <w:pPr>
        <w:spacing w:after="0"/>
        <w:ind w:left="0"/>
        <w:jc w:val="left"/>
      </w:pPr>
      <w:r>
        <w:rPr>
          <w:rFonts w:ascii="Times New Roman"/>
          <w:b/>
          <w:i w:val="false"/>
          <w:color w:val="000000"/>
        </w:rPr>
        <w:t xml:space="preserve"> Перечень</w:t>
      </w:r>
      <w:r>
        <w:br/>
      </w:r>
      <w:r>
        <w:rPr>
          <w:rFonts w:ascii="Times New Roman"/>
          <w:b/>
          <w:i w:val="false"/>
          <w:color w:val="000000"/>
        </w:rPr>
        <w:t>иммуногистохимических исследований, проводимых на уровне</w:t>
      </w:r>
      <w:r>
        <w:br/>
      </w:r>
      <w:r>
        <w:rPr>
          <w:rFonts w:ascii="Times New Roman"/>
          <w:b/>
          <w:i w:val="false"/>
          <w:color w:val="000000"/>
        </w:rPr>
        <w:t>патоморфологических отделений онкологических центров/диспансеров</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44"/>
        <w:gridCol w:w="116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0"/>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при которых показано ИГХ-исследование</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ИГХ-исследований</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1"/>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экспрессии рецепторов стероидных гормонов (эстрогена, прогестерона); экспрессии рецепторов эпидермального фактора роста (Her-2/neu);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12"/>
          <w:p>
            <w:pPr>
              <w:spacing w:after="20"/>
              <w:ind w:left="20"/>
              <w:jc w:val="both"/>
            </w:pPr>
            <w:r>
              <w:rPr>
                <w:rFonts w:ascii="Times New Roman"/>
                <w:b w:val="false"/>
                <w:i w:val="false"/>
                <w:color w:val="000000"/>
                <w:sz w:val="20"/>
              </w:rPr>
              <w:t>
Определение высокомолекулярных кератинов и маркеров базальных клеток – Цитокератин 5/6 (Cytokeratin 5/6), Цитокератин 14 (Cytokeratin 14), Прогностический маркер (P63), Актин гладкомышечной мускулатуры (SmoothMuscleActin)</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3"/>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лимфомы:</w:t>
            </w:r>
          </w:p>
        </w:tc>
        <w:tc>
          <w:tcPr>
            <w:tcW w:w="1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кластеров дифференцировки: СД45 (CD45), СД20 (CD20), СД3 (CD3), СД30 (CD30), СД15 (CD15), ПАКС 5 (PAX5),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лимфома Ходжкина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(TDT), СД3 (CD3), СД4 (CD4), СД5 (CD5), СД7 (CD7), СД8 (CD8), СД10 (CD10), СД20 (CD20), СД21 (CD21), СД23 (CD23), регулятор апоптоза 2 (BCL2), регулятор апоптоза 6 (BCL6), МУМ1 (MUM1), уровня пролиферативной активности (Ki-67), Гранзим Б (Granzyme 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4"/>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легкого</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5"/>
          <w:p>
            <w:pPr>
              <w:spacing w:after="20"/>
              <w:ind w:left="20"/>
              <w:jc w:val="both"/>
            </w:pPr>
            <w:r>
              <w:rPr>
                <w:rFonts w:ascii="Times New Roman"/>
                <w:b w:val="false"/>
                <w:i w:val="false"/>
                <w:color w:val="000000"/>
                <w:sz w:val="20"/>
              </w:rPr>
              <w:t>
Стандартные исследования: Цитокератин 7 (Cytokeratin 7), Цитокератин 20 (Cytokeratin 20), Цитокератин 5/6 (Cytokeratin 5/6),</w:t>
            </w:r>
          </w:p>
          <w:bookmarkEnd w:id="315"/>
          <w:p>
            <w:pPr>
              <w:spacing w:after="20"/>
              <w:ind w:left="20"/>
              <w:jc w:val="both"/>
            </w:pPr>
            <w:r>
              <w:rPr>
                <w:rFonts w:ascii="Times New Roman"/>
                <w:b w:val="false"/>
                <w:i w:val="false"/>
                <w:color w:val="000000"/>
                <w:sz w:val="20"/>
              </w:rPr>
              <w:t>
п63 (P63), тиреоидный фактор транскрипции 1 (TTF1)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6"/>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желудка</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определение уровня рецепторов фактора роста Her-2/neu (HersepTest)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7"/>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Гастроинтестинальная стромальная опухоль ЖКТ</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8"/>
          <w:p>
            <w:pPr>
              <w:spacing w:after="20"/>
              <w:ind w:left="20"/>
              <w:jc w:val="both"/>
            </w:pPr>
            <w:r>
              <w:rPr>
                <w:rFonts w:ascii="Times New Roman"/>
                <w:b w:val="false"/>
                <w:i w:val="false"/>
                <w:color w:val="000000"/>
                <w:sz w:val="20"/>
              </w:rPr>
              <w:t>
СД117/ц-кит (CD117/c-kit),</w:t>
            </w:r>
          </w:p>
          <w:bookmarkEnd w:id="318"/>
          <w:p>
            <w:pPr>
              <w:spacing w:after="20"/>
              <w:ind w:left="20"/>
              <w:jc w:val="both"/>
            </w:pPr>
            <w:r>
              <w:rPr>
                <w:rFonts w:ascii="Times New Roman"/>
                <w:b w:val="false"/>
                <w:i w:val="false"/>
                <w:color w:val="000000"/>
                <w:sz w:val="20"/>
              </w:rPr>
              <w:t>
антитело ДОГ1 (DOG1), мускульно-специфичный белок (Desmin), СД34 (CD34)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населению Республики Казахстан</w:t>
            </w:r>
          </w:p>
        </w:tc>
      </w:tr>
    </w:tbl>
    <w:bookmarkStart w:name="z353" w:id="319"/>
    <w:p>
      <w:pPr>
        <w:spacing w:after="0"/>
        <w:ind w:left="0"/>
        <w:jc w:val="left"/>
      </w:pPr>
      <w:r>
        <w:rPr>
          <w:rFonts w:ascii="Times New Roman"/>
          <w:b/>
          <w:i w:val="false"/>
          <w:color w:val="000000"/>
        </w:rPr>
        <w:t xml:space="preserve"> Перечень</w:t>
      </w:r>
      <w:r>
        <w:br/>
      </w:r>
      <w:r>
        <w:rPr>
          <w:rFonts w:ascii="Times New Roman"/>
          <w:b/>
          <w:i w:val="false"/>
          <w:color w:val="000000"/>
        </w:rPr>
        <w:t>иммуногистохимических исследований, проводимых</w:t>
      </w:r>
      <w:r>
        <w:br/>
      </w:r>
      <w:r>
        <w:rPr>
          <w:rFonts w:ascii="Times New Roman"/>
          <w:b/>
          <w:i w:val="false"/>
          <w:color w:val="000000"/>
        </w:rPr>
        <w:t>на уровне патоморфологических референс центров</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16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0"/>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Локализации, при которых показано ИГХ-исследование</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ИГХ-исследований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2"/>
          <w:p>
            <w:pPr>
              <w:spacing w:after="20"/>
              <w:ind w:left="20"/>
              <w:jc w:val="both"/>
            </w:pPr>
            <w:r>
              <w:rPr>
                <w:rFonts w:ascii="Times New Roman"/>
                <w:b w:val="false"/>
                <w:i w:val="false"/>
                <w:color w:val="000000"/>
                <w:sz w:val="20"/>
              </w:rPr>
              <w:t>
Стандартные исследования:</w:t>
            </w:r>
          </w:p>
          <w:bookmarkEnd w:id="322"/>
          <w:p>
            <w:pPr>
              <w:spacing w:after="20"/>
              <w:ind w:left="20"/>
              <w:jc w:val="both"/>
            </w:pPr>
            <w:r>
              <w:rPr>
                <w:rFonts w:ascii="Times New Roman"/>
                <w:b w:val="false"/>
                <w:i w:val="false"/>
                <w:color w:val="000000"/>
                <w:sz w:val="20"/>
              </w:rPr>
              <w:t>
определение экспрессии рецепторов стероидных гормонов (эстрогена, прогестерона); экспрессии рецепторов фактора роста (Her-2/neu); уровня пролиферативной активности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3"/>
          <w:p>
            <w:pPr>
              <w:spacing w:after="20"/>
              <w:ind w:left="20"/>
              <w:jc w:val="both"/>
            </w:pPr>
            <w:r>
              <w:rPr>
                <w:rFonts w:ascii="Times New Roman"/>
                <w:b w:val="false"/>
                <w:i w:val="false"/>
                <w:color w:val="000000"/>
                <w:sz w:val="20"/>
              </w:rPr>
              <w:t>
определение уровня цитокератинов и протеинов, для уточнения фенотипических особенностей опухоли (гладкомышечный миозин, цитокератин 5/6, цитокератин 14, П53(Р63), Е-кадгерин (E-cadherin), жировой белок кистозной болезни-15 (GCDFP-15)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4"/>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лимфомы: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лимфома Ходжкина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кластеры дифференцировки СД 45 (CD45), СД20 (CD20), СД3 (CD3), СД30 (CD30), СД15 (CD15), тканеспецифический транскрипционный фактор 5 (PAX5), уровня пролиферативной активности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исследования: кластеры дифференцировки ТДТ (TDT), СД3 (CD3), СД4 (CD4), СД5 (CD5), СД7 (CD7), СД8 (CD8), СД10 (CD10), СД20 (CD20), СД21 (CD21), СД23 (CD23), регулятор апоптоза 2 (BCL2), регулятор апоптоза 6 (BCL6), регуляторный фактор интерферона 1 (MUM1), уровня пролиферативной активности (Ki-67), полинуклеотид, кодирующий ингибирующий гранзим B (Granzyme B)</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5"/>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легкого</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6"/>
          <w:p>
            <w:pPr>
              <w:spacing w:after="20"/>
              <w:ind w:left="20"/>
              <w:jc w:val="both"/>
            </w:pPr>
            <w:r>
              <w:rPr>
                <w:rFonts w:ascii="Times New Roman"/>
                <w:b w:val="false"/>
                <w:i w:val="false"/>
                <w:color w:val="000000"/>
                <w:sz w:val="20"/>
              </w:rPr>
              <w:t>
Стандартные исследования:</w:t>
            </w:r>
          </w:p>
          <w:bookmarkEnd w:id="326"/>
          <w:p>
            <w:pPr>
              <w:spacing w:after="20"/>
              <w:ind w:left="20"/>
              <w:jc w:val="both"/>
            </w:pPr>
            <w:r>
              <w:rPr>
                <w:rFonts w:ascii="Times New Roman"/>
                <w:b w:val="false"/>
                <w:i w:val="false"/>
                <w:color w:val="000000"/>
                <w:sz w:val="20"/>
              </w:rPr>
              <w:t>
Цитокератин 7 (Cytokeratin 7), Цитокератин 20 (Cytokeratin 20), Цитокератин 5/6 (Cytokeratin 5/6), п63 (p63), моноклониальные антитела к напсину А (Napsin A), тиреоидный фактор транскрипции 1 (TTF1), анапластическая лимфомакиназа (ALK), БРАФ (BRAF)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7"/>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CD56, CD57, CDx2, Синаптофизин (Synaptophysin), Хромогранин (ChromograninA), нейронспецифическая енолаза (NSE),</w:t>
            </w:r>
          </w:p>
          <w:p>
            <w:pPr>
              <w:spacing w:after="20"/>
              <w:ind w:left="20"/>
              <w:jc w:val="both"/>
            </w:pPr>
            <w:r>
              <w:rPr>
                <w:rFonts w:ascii="Times New Roman"/>
                <w:b w:val="false"/>
                <w:i w:val="false"/>
                <w:color w:val="000000"/>
                <w:sz w:val="20"/>
              </w:rPr>
              <w:t>
анапластическая лимфомакиназа (ALK), раковый эмриональный антиген (CEA), кальций-связывающий белок 100 (S100), уровня пролиферативной активности (Ki-67)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8"/>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9"/>
          <w:p>
            <w:pPr>
              <w:spacing w:after="20"/>
              <w:ind w:left="20"/>
              <w:jc w:val="both"/>
            </w:pPr>
            <w:r>
              <w:rPr>
                <w:rFonts w:ascii="Times New Roman"/>
                <w:b w:val="false"/>
                <w:i w:val="false"/>
                <w:color w:val="000000"/>
                <w:sz w:val="20"/>
              </w:rPr>
              <w:t>
Стандартные исследования:</w:t>
            </w:r>
          </w:p>
          <w:bookmarkEnd w:id="329"/>
          <w:p>
            <w:pPr>
              <w:spacing w:after="20"/>
              <w:ind w:left="20"/>
              <w:jc w:val="both"/>
            </w:pPr>
            <w:r>
              <w:rPr>
                <w:rFonts w:ascii="Times New Roman"/>
                <w:b w:val="false"/>
                <w:i w:val="false"/>
                <w:color w:val="000000"/>
                <w:sz w:val="20"/>
              </w:rPr>
              <w:t>
Тиреоглобулин (Thyroglobulin), Кальцитонин (Calcitonin), тиреоидный фактор транскрипции 1 TTF1, Цитокератин (Cytokeratin) 5/6, 7, 8/18,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0"/>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0"/>
          <w:p>
            <w:pPr>
              <w:spacing w:after="20"/>
              <w:ind w:left="20"/>
              <w:jc w:val="both"/>
            </w:pPr>
            <w:r>
              <w:rPr>
                <w:rFonts w:ascii="Times New Roman"/>
                <w:b w:val="false"/>
                <w:i w:val="false"/>
                <w:color w:val="000000"/>
                <w:sz w:val="20"/>
              </w:rPr>
              <w:t>
Нейронспецифическая енолаза (NSE), Хромогранин А (Chromogranin A), раковый эмбриональный антиген (CEA), Синаптофизин (Synaptophysin), регулятор апоптоза 2 (BCL2), , уровня пролиферативной активности (Ki-67), п53 (p53), Е-кадгерин (E-cadherin)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1"/>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пищевода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2"/>
          <w:p>
            <w:pPr>
              <w:spacing w:after="20"/>
              <w:ind w:left="20"/>
              <w:jc w:val="both"/>
            </w:pPr>
            <w:r>
              <w:rPr>
                <w:rFonts w:ascii="Times New Roman"/>
                <w:b w:val="false"/>
                <w:i w:val="false"/>
                <w:color w:val="000000"/>
                <w:sz w:val="20"/>
              </w:rPr>
              <w:t>
Стандартные исследования:</w:t>
            </w:r>
          </w:p>
          <w:bookmarkEnd w:id="332"/>
          <w:p>
            <w:pPr>
              <w:spacing w:after="20"/>
              <w:ind w:left="20"/>
              <w:jc w:val="both"/>
            </w:pPr>
            <w:r>
              <w:rPr>
                <w:rFonts w:ascii="Times New Roman"/>
                <w:b w:val="false"/>
                <w:i w:val="false"/>
                <w:color w:val="000000"/>
                <w:sz w:val="20"/>
              </w:rPr>
              <w:t>
Цитокератин (Cytokeratin) 4, 5/6, 14, 17, 8/18, 19, СД117/с-кит (CD117/c-kit)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3"/>
          <w:p>
            <w:pPr>
              <w:spacing w:after="20"/>
              <w:ind w:left="20"/>
              <w:jc w:val="both"/>
            </w:pPr>
            <w:r>
              <w:rPr>
                <w:rFonts w:ascii="Times New Roman"/>
                <w:b w:val="false"/>
                <w:i w:val="false"/>
                <w:color w:val="000000"/>
                <w:sz w:val="20"/>
              </w:rPr>
              <w:t>
раковый эмбриональный антиген (CEA), EMA, п63 (p63), п53 (p53)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4"/>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желудка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5"/>
          <w:p>
            <w:pPr>
              <w:spacing w:after="20"/>
              <w:ind w:left="20"/>
              <w:jc w:val="both"/>
            </w:pPr>
            <w:r>
              <w:rPr>
                <w:rFonts w:ascii="Times New Roman"/>
                <w:b w:val="false"/>
                <w:i w:val="false"/>
                <w:color w:val="000000"/>
                <w:sz w:val="20"/>
              </w:rPr>
              <w:t>
Стандартные исследования:</w:t>
            </w:r>
          </w:p>
          <w:bookmarkEnd w:id="335"/>
          <w:p>
            <w:pPr>
              <w:spacing w:after="20"/>
              <w:ind w:left="20"/>
              <w:jc w:val="both"/>
            </w:pPr>
            <w:r>
              <w:rPr>
                <w:rFonts w:ascii="Times New Roman"/>
                <w:b w:val="false"/>
                <w:i w:val="false"/>
                <w:color w:val="000000"/>
                <w:sz w:val="20"/>
              </w:rPr>
              <w:t>
HER2/neu, Цитокератин (Cytokeratin) 8/18, 19, 7, 5/6, EMA, СДx2 (CDx2), уровня пролиферативной активности (Кi-67), раковый эмбриональный антиген (CEA)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6"/>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Хромогранин A (Chromogranin A),</w:t>
            </w:r>
          </w:p>
          <w:p>
            <w:pPr>
              <w:spacing w:after="20"/>
              <w:ind w:left="20"/>
              <w:jc w:val="both"/>
            </w:pPr>
            <w:r>
              <w:rPr>
                <w:rFonts w:ascii="Times New Roman"/>
                <w:b w:val="false"/>
                <w:i w:val="false"/>
                <w:color w:val="000000"/>
                <w:sz w:val="20"/>
              </w:rPr>
              <w:t>
Синаптофизин (Synaptophysin), СД56 (CD56), нейронспецифическая енолаза (NSE), СД20 (CD20), СД21 (CD21), СД79а (CD79а), СД43, (CD43), СД5 (CD5), СД10 (CD10), СД23 (CD23), регулятор апоптоза 2 (BCL2), Циклин (Cyclin), D1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7"/>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Гастроинтестинальная стромальная опухоль ЖКТ</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8"/>
          <w:p>
            <w:pPr>
              <w:spacing w:after="20"/>
              <w:ind w:left="20"/>
              <w:jc w:val="both"/>
            </w:pPr>
            <w:r>
              <w:rPr>
                <w:rFonts w:ascii="Times New Roman"/>
                <w:b w:val="false"/>
                <w:i w:val="false"/>
                <w:color w:val="000000"/>
                <w:sz w:val="20"/>
              </w:rPr>
              <w:t>
Стандартные исследования:</w:t>
            </w:r>
          </w:p>
          <w:bookmarkEnd w:id="338"/>
          <w:p>
            <w:pPr>
              <w:spacing w:after="20"/>
              <w:ind w:left="20"/>
              <w:jc w:val="both"/>
            </w:pPr>
            <w:r>
              <w:rPr>
                <w:rFonts w:ascii="Times New Roman"/>
                <w:b w:val="false"/>
                <w:i w:val="false"/>
                <w:color w:val="000000"/>
                <w:sz w:val="20"/>
              </w:rPr>
              <w:t>
СД117/с-кит (CD117/c-kit), мускульно-специфический белок (Desmin), СД34 (CD34), кальций связывающий белок (S100), уровня пролиферативной активности (Кi-67), маркер цитоплазматического актина (SMA), нейронспецифическая енолаза (NSE), Синаптофизин (Synaptophysin)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9"/>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Колоректальные раки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0"/>
          <w:p>
            <w:pPr>
              <w:spacing w:after="20"/>
              <w:ind w:left="20"/>
              <w:jc w:val="both"/>
            </w:pPr>
            <w:r>
              <w:rPr>
                <w:rFonts w:ascii="Times New Roman"/>
                <w:b w:val="false"/>
                <w:i w:val="false"/>
                <w:color w:val="000000"/>
                <w:sz w:val="20"/>
              </w:rPr>
              <w:t>
Стандартные исследования:</w:t>
            </w:r>
          </w:p>
          <w:bookmarkEnd w:id="340"/>
          <w:p>
            <w:pPr>
              <w:spacing w:after="20"/>
              <w:ind w:left="20"/>
              <w:jc w:val="both"/>
            </w:pPr>
            <w:r>
              <w:rPr>
                <w:rFonts w:ascii="Times New Roman"/>
                <w:b w:val="false"/>
                <w:i w:val="false"/>
                <w:color w:val="000000"/>
                <w:sz w:val="20"/>
              </w:rPr>
              <w:t>
Цитокератин (Cytokeratin) 20, Виментин (Vimentin), p53, CDx2, CD117/c-kit, CD45, Хромогранин А (Chromogranin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1"/>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1"/>
          <w:p>
            <w:pPr>
              <w:spacing w:after="20"/>
              <w:ind w:left="20"/>
              <w:jc w:val="both"/>
            </w:pPr>
            <w:r>
              <w:rPr>
                <w:rFonts w:ascii="Times New Roman"/>
                <w:b w:val="false"/>
                <w:i w:val="false"/>
                <w:color w:val="000000"/>
                <w:sz w:val="20"/>
              </w:rPr>
              <w:t>
нейронспецифическая енолаза (NSE), кальций связывающий белок 100 (S100), Синаптофизин (Synaptophysin), СД31 (CD31), СД34 (CD34), СД56 (CD56), мускульно-специфический белок (Desmin), раковый эмбриональный антиген (CEA), EMA, нейрофибрин (NF), маркер цитоплазматического актина (SMA), терминальная дезоксинуклеотидилтрансфераза (TDT), СД3 (CD3), СД4 (CD4), СД5 (CD5), СД7 (CD7), СД8 (CD8), СД10 (CD10), СД20 (CD20), СД21 (CD21), СД23 (CD23), регулятор апоптоза 2 (BCL2), регулятор апоптоза 6 (BCL6), регуляторный фактор интерферона 1 (MUM1), уровня пролиферативной активности (Ki-67), полинуклеотид, кодирующий ингибирующий гранзим B (Granzyme B)</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2"/>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билио-панкреатодуоденальной области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3"/>
          <w:p>
            <w:pPr>
              <w:spacing w:after="20"/>
              <w:ind w:left="20"/>
              <w:jc w:val="both"/>
            </w:pPr>
            <w:r>
              <w:rPr>
                <w:rFonts w:ascii="Times New Roman"/>
                <w:b w:val="false"/>
                <w:i w:val="false"/>
                <w:color w:val="000000"/>
                <w:sz w:val="20"/>
              </w:rPr>
              <w:t>
Стандартные исследования:</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раковый эмбриональный антиген (CEA), гепатоканцероген (HepPar),</w:t>
            </w:r>
          </w:p>
          <w:p>
            <w:pPr>
              <w:spacing w:after="20"/>
              <w:ind w:left="20"/>
              <w:jc w:val="both"/>
            </w:pPr>
            <w:r>
              <w:rPr>
                <w:rFonts w:ascii="Times New Roman"/>
                <w:b w:val="false"/>
                <w:i w:val="false"/>
                <w:color w:val="000000"/>
                <w:sz w:val="20"/>
              </w:rPr>
              <w:t>
Цитокератин (Cytokeratin) 8/18, 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4"/>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Хромогранин А (Chromogranin A), Синаптофизин (Synaptophysin), п53 (p53), СД34 (CD34),</w:t>
            </w:r>
          </w:p>
          <w:p>
            <w:pPr>
              <w:spacing w:after="20"/>
              <w:ind w:left="20"/>
              <w:jc w:val="both"/>
            </w:pPr>
            <w:r>
              <w:rPr>
                <w:rFonts w:ascii="Times New Roman"/>
                <w:b w:val="false"/>
                <w:i w:val="false"/>
                <w:color w:val="000000"/>
                <w:sz w:val="20"/>
              </w:rPr>
              <w:t>
СДx2 (CDx2), СД117/с-кит (CD117/c-kit), Цитокератин (Cytokeratin) 7, 17, 19, двухкомпонетный белок 19-9 (CA19-9), Углеводный антиген 125 (CA125)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5"/>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46"/>
          <w:p>
            <w:pPr>
              <w:spacing w:after="20"/>
              <w:ind w:left="20"/>
              <w:jc w:val="both"/>
            </w:pPr>
            <w:r>
              <w:rPr>
                <w:rFonts w:ascii="Times New Roman"/>
                <w:b w:val="false"/>
                <w:i w:val="false"/>
                <w:color w:val="000000"/>
                <w:sz w:val="20"/>
              </w:rPr>
              <w:t>
Стандартные исследования:</w:t>
            </w:r>
          </w:p>
          <w:bookmarkEnd w:id="346"/>
          <w:p>
            <w:pPr>
              <w:spacing w:after="20"/>
              <w:ind w:left="20"/>
              <w:jc w:val="both"/>
            </w:pPr>
            <w:r>
              <w:rPr>
                <w:rFonts w:ascii="Times New Roman"/>
                <w:b w:val="false"/>
                <w:i w:val="false"/>
                <w:color w:val="000000"/>
                <w:sz w:val="20"/>
              </w:rPr>
              <w:t>
Мелан-А (Melan-A), антиген меланоцитов 45 (HMB 45), кальций связывающий белок 100 (S100), Виментин (Vimentin), уровня пролиферативной активности (Ki-67), БРАФ (BRAF)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47"/>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47"/>
          <w:p>
            <w:pPr>
              <w:spacing w:after="20"/>
              <w:ind w:left="20"/>
              <w:jc w:val="both"/>
            </w:pPr>
            <w:r>
              <w:rPr>
                <w:rFonts w:ascii="Times New Roman"/>
                <w:b w:val="false"/>
                <w:i w:val="false"/>
                <w:color w:val="000000"/>
                <w:sz w:val="20"/>
              </w:rPr>
              <w:t>
СД45 (CD45), Анти-Пан Цитокератин (Anti-PanCytokeratin)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8"/>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предстательной железы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9"/>
          <w:p>
            <w:pPr>
              <w:spacing w:after="20"/>
              <w:ind w:left="20"/>
              <w:jc w:val="both"/>
            </w:pPr>
            <w:r>
              <w:rPr>
                <w:rFonts w:ascii="Times New Roman"/>
                <w:b w:val="false"/>
                <w:i w:val="false"/>
                <w:color w:val="000000"/>
                <w:sz w:val="20"/>
              </w:rPr>
              <w:t>
Стандартные исследования:</w:t>
            </w:r>
          </w:p>
          <w:bookmarkEnd w:id="349"/>
          <w:p>
            <w:pPr>
              <w:spacing w:after="20"/>
              <w:ind w:left="20"/>
              <w:jc w:val="both"/>
            </w:pPr>
            <w:r>
              <w:rPr>
                <w:rFonts w:ascii="Times New Roman"/>
                <w:b w:val="false"/>
                <w:i w:val="false"/>
                <w:color w:val="000000"/>
                <w:sz w:val="20"/>
              </w:rPr>
              <w:t>
простатспецифический антиген (PSA), альфа-метилацил-КоА-рацемаза (AMACR), п63 (p63), Цитокератин (Cytokeratin), высокомолекулярный протеин (HMW).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0"/>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50"/>
          <w:p>
            <w:pPr>
              <w:spacing w:after="20"/>
              <w:ind w:left="20"/>
              <w:jc w:val="both"/>
            </w:pPr>
            <w:r>
              <w:rPr>
                <w:rFonts w:ascii="Times New Roman"/>
                <w:b w:val="false"/>
                <w:i w:val="false"/>
                <w:color w:val="000000"/>
                <w:sz w:val="20"/>
              </w:rPr>
              <w:t>
Цитокератин (Cytokeratin) 5/6, 8/18, уровня пролиферативной активности (Ki-67), Синаптофизин (Synaptophysin), п53 (p53)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51"/>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 и мягких тканей</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2"/>
          <w:p>
            <w:pPr>
              <w:spacing w:after="20"/>
              <w:ind w:left="20"/>
              <w:jc w:val="both"/>
            </w:pPr>
            <w:r>
              <w:rPr>
                <w:rFonts w:ascii="Times New Roman"/>
                <w:b w:val="false"/>
                <w:i w:val="false"/>
                <w:color w:val="000000"/>
                <w:sz w:val="20"/>
              </w:rPr>
              <w:t>
Стандартные исследования:</w:t>
            </w:r>
          </w:p>
          <w:bookmarkEnd w:id="352"/>
          <w:p>
            <w:pPr>
              <w:spacing w:after="20"/>
              <w:ind w:left="20"/>
              <w:jc w:val="both"/>
            </w:pPr>
            <w:r>
              <w:rPr>
                <w:rFonts w:ascii="Times New Roman"/>
                <w:b w:val="false"/>
                <w:i w:val="false"/>
                <w:color w:val="000000"/>
                <w:sz w:val="20"/>
              </w:rPr>
              <w:t>
Виментин (Vimentin), Десмин (Desmin), SMA, EMA, Синаптофизин (Synaptophysin), Хромогранин А (Chromogranin A), СД10 (CD10), СД45 (CD45), СД48 (CD48), СД99 (CD99), кальций связывающий белок 100 (S100),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3"/>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53"/>
          <w:p>
            <w:pPr>
              <w:spacing w:after="20"/>
              <w:ind w:left="20"/>
              <w:jc w:val="both"/>
            </w:pPr>
            <w:r>
              <w:rPr>
                <w:rFonts w:ascii="Times New Roman"/>
                <w:b w:val="false"/>
                <w:i w:val="false"/>
                <w:color w:val="000000"/>
                <w:sz w:val="20"/>
              </w:rPr>
              <w:t>
нейронспецифическая енолаза (NSE), нейрофибрин (NF), Анти-Пан Цитокератин (Anti-PanCytokeratin), СММ (SMM), Глиальный фибриллярный белок (GFAP), Антиген меланоцитов 45 (HMB45), СД 31 (CD31)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54"/>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головного мозга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5"/>
          <w:p>
            <w:pPr>
              <w:spacing w:after="20"/>
              <w:ind w:left="20"/>
              <w:jc w:val="both"/>
            </w:pPr>
            <w:r>
              <w:rPr>
                <w:rFonts w:ascii="Times New Roman"/>
                <w:b w:val="false"/>
                <w:i w:val="false"/>
                <w:color w:val="000000"/>
                <w:sz w:val="20"/>
              </w:rPr>
              <w:t>
Стандартныеисследования:</w:t>
            </w:r>
          </w:p>
          <w:bookmarkEnd w:id="355"/>
          <w:p>
            <w:pPr>
              <w:spacing w:after="20"/>
              <w:ind w:left="20"/>
              <w:jc w:val="both"/>
            </w:pPr>
            <w:r>
              <w:rPr>
                <w:rFonts w:ascii="Times New Roman"/>
                <w:b w:val="false"/>
                <w:i w:val="false"/>
                <w:color w:val="000000"/>
                <w:sz w:val="20"/>
              </w:rPr>
              <w:t>
глиальный фибриллярный белок (GFAP), глиальный фибриллярный белок (GFAP), СД45 (CD45), EMA, Синаптофизин (Synaptophysin), Анти-ПанЦитокератин (Anti-PanCytokeratin), Виментин (Vimentin),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6"/>
          <w:p>
            <w:pPr>
              <w:spacing w:after="20"/>
              <w:ind w:left="20"/>
              <w:jc w:val="both"/>
            </w:pPr>
            <w:r>
              <w:rPr>
                <w:rFonts w:ascii="Times New Roman"/>
                <w:b w:val="false"/>
                <w:i w:val="false"/>
                <w:color w:val="000000"/>
                <w:sz w:val="20"/>
              </w:rPr>
              <w:t>
Дополнительные дифференциально-диагностические:</w:t>
            </w:r>
          </w:p>
          <w:bookmarkEnd w:id="356"/>
          <w:p>
            <w:pPr>
              <w:spacing w:after="20"/>
              <w:ind w:left="20"/>
              <w:jc w:val="both"/>
            </w:pPr>
            <w:r>
              <w:rPr>
                <w:rFonts w:ascii="Times New Roman"/>
                <w:b w:val="false"/>
                <w:i w:val="false"/>
                <w:color w:val="000000"/>
                <w:sz w:val="20"/>
              </w:rPr>
              <w:t>
антиген меланоцитов 45 (HMB45), нейронспецифическая енолаза (NSE), Хромогранин А (Chromogranin А), Цитокератин (Cytokeratin) 5/6, 7, 20, жировой белок кистозной болезни-15 (GCDFP-15), СД56 (CD56), СД10 (CD10), тиреоидный фактор транскрипции 1 (TTF1), РЦЦ (RCC), рецепторы чувствительные к эстрогену (ER), CA125, СД х2 (CDх2)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57"/>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яичников</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8"/>
          <w:p>
            <w:pPr>
              <w:spacing w:after="20"/>
              <w:ind w:left="20"/>
              <w:jc w:val="both"/>
            </w:pPr>
            <w:r>
              <w:rPr>
                <w:rFonts w:ascii="Times New Roman"/>
                <w:b w:val="false"/>
                <w:i w:val="false"/>
                <w:color w:val="000000"/>
                <w:sz w:val="20"/>
              </w:rPr>
              <w:t>
Стандартные исследования:</w:t>
            </w:r>
          </w:p>
          <w:bookmarkEnd w:id="358"/>
          <w:p>
            <w:pPr>
              <w:spacing w:after="20"/>
              <w:ind w:left="20"/>
              <w:jc w:val="both"/>
            </w:pPr>
            <w:r>
              <w:rPr>
                <w:rFonts w:ascii="Times New Roman"/>
                <w:b w:val="false"/>
                <w:i w:val="false"/>
                <w:color w:val="000000"/>
                <w:sz w:val="20"/>
              </w:rPr>
              <w:t>
рецепторы чувствительные к эстрогену (ER), рецепторы чувствительные к прогестерону (PR), CA125, п53 (p53,) раковый эмбриональный антиген (CEA), EMA, СДx2 (CDx2), Цитокератин (Cytokeratin) 7, 8/18,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9"/>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59"/>
          <w:p>
            <w:pPr>
              <w:spacing w:after="20"/>
              <w:ind w:left="20"/>
              <w:jc w:val="both"/>
            </w:pPr>
            <w:r>
              <w:rPr>
                <w:rFonts w:ascii="Times New Roman"/>
                <w:b w:val="false"/>
                <w:i w:val="false"/>
                <w:color w:val="000000"/>
                <w:sz w:val="20"/>
              </w:rPr>
              <w:t>
S100, Виментин (Vimentin), уровня пролиферативной активности Ki-67, Калретинин (Calretinin), нейронспецифическая енолаза (NSE), глиальный фибриллярный белок (GFAP).</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60"/>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эндометрия</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1"/>
          <w:p>
            <w:pPr>
              <w:spacing w:after="20"/>
              <w:ind w:left="20"/>
              <w:jc w:val="both"/>
            </w:pPr>
            <w:r>
              <w:rPr>
                <w:rFonts w:ascii="Times New Roman"/>
                <w:b w:val="false"/>
                <w:i w:val="false"/>
                <w:color w:val="000000"/>
                <w:sz w:val="20"/>
              </w:rPr>
              <w:t>
Стандартные исследования:</w:t>
            </w:r>
          </w:p>
          <w:bookmarkEnd w:id="361"/>
          <w:p>
            <w:pPr>
              <w:spacing w:after="20"/>
              <w:ind w:left="20"/>
              <w:jc w:val="both"/>
            </w:pPr>
            <w:r>
              <w:rPr>
                <w:rFonts w:ascii="Times New Roman"/>
                <w:b w:val="false"/>
                <w:i w:val="false"/>
                <w:color w:val="000000"/>
                <w:sz w:val="20"/>
              </w:rPr>
              <w:t>
рецепторы чувствительные к эстрогену (ER), рецепторы чувствительные к прогестерону (PR), CA125, EMA, Цитокератин (Cytokeratin) 7, 8/18, 19, уровня пролиферативной активности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2"/>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62"/>
          <w:p>
            <w:pPr>
              <w:spacing w:after="20"/>
              <w:ind w:left="20"/>
              <w:jc w:val="both"/>
            </w:pPr>
            <w:r>
              <w:rPr>
                <w:rFonts w:ascii="Times New Roman"/>
                <w:b w:val="false"/>
                <w:i w:val="false"/>
                <w:color w:val="000000"/>
                <w:sz w:val="20"/>
              </w:rPr>
              <w:t>
Виментин (Vimentin), СД10 (CD10), регулятор апоптоза 2 (BCL2), маркер цитоплазматического актина (SMA)</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63"/>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мочевыделительной системы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4"/>
          <w:p>
            <w:pPr>
              <w:spacing w:after="20"/>
              <w:ind w:left="20"/>
              <w:jc w:val="both"/>
            </w:pPr>
            <w:r>
              <w:rPr>
                <w:rFonts w:ascii="Times New Roman"/>
                <w:b w:val="false"/>
                <w:i w:val="false"/>
                <w:color w:val="000000"/>
                <w:sz w:val="20"/>
              </w:rPr>
              <w:t>
Стандартные исследования:</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РЦЦ (RCC), СД (CD1), EMA, Цитокератин (Cytokeratin) 5/6, 7, 8/18, 19, 20, уровня пролиферативной активности (Ki-67), раковый эмбриональный антиген(CEA),</w:t>
            </w:r>
          </w:p>
          <w:p>
            <w:pPr>
              <w:spacing w:after="20"/>
              <w:ind w:left="20"/>
              <w:jc w:val="both"/>
            </w:pPr>
            <w:r>
              <w:rPr>
                <w:rFonts w:ascii="Times New Roman"/>
                <w:b w:val="false"/>
                <w:i w:val="false"/>
                <w:color w:val="000000"/>
                <w:sz w:val="20"/>
              </w:rPr>
              <w:t>
Анти-Пан Цитокератин (Anti-Pan Cytokeratin)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5"/>
          <w:p>
            <w:pPr>
              <w:spacing w:after="20"/>
              <w:ind w:left="20"/>
              <w:jc w:val="both"/>
            </w:pPr>
            <w:r>
              <w:rPr>
                <w:rFonts w:ascii="Times New Roman"/>
                <w:b w:val="false"/>
                <w:i w:val="false"/>
                <w:color w:val="000000"/>
                <w:sz w:val="20"/>
              </w:rPr>
              <w:t>
Дополнительные дифференциально-диагностические исследования:</w:t>
            </w:r>
          </w:p>
          <w:bookmarkEnd w:id="365"/>
          <w:p>
            <w:pPr>
              <w:spacing w:after="20"/>
              <w:ind w:left="20"/>
              <w:jc w:val="both"/>
            </w:pPr>
            <w:r>
              <w:rPr>
                <w:rFonts w:ascii="Times New Roman"/>
                <w:b w:val="false"/>
                <w:i w:val="false"/>
                <w:color w:val="000000"/>
                <w:sz w:val="20"/>
              </w:rPr>
              <w:t>
Мелан-А (Melan-A), антиген меланоцитов 45 (HMB45), кальций связывающий белок 100 (S100), простат-специфический антиген (PSA), альфа-метилацил-КоА-рацемаза (AMACR), Виментин (Vimentin), CD117/c-kit, Е-садхерин (E-cadherin)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онкологической помощи</w:t>
            </w:r>
            <w:r>
              <w:br/>
            </w:r>
            <w:r>
              <w:rPr>
                <w:rFonts w:ascii="Times New Roman"/>
                <w:b w:val="false"/>
                <w:i w:val="false"/>
                <w:color w:val="000000"/>
                <w:sz w:val="20"/>
              </w:rPr>
              <w:t xml:space="preserve">населению Республики Казахстан </w:t>
            </w:r>
          </w:p>
        </w:tc>
      </w:tr>
    </w:tbl>
    <w:bookmarkStart w:name="z521" w:id="366"/>
    <w:p>
      <w:pPr>
        <w:spacing w:after="0"/>
        <w:ind w:left="0"/>
        <w:jc w:val="left"/>
      </w:pPr>
      <w:r>
        <w:rPr>
          <w:rFonts w:ascii="Times New Roman"/>
          <w:b/>
          <w:i w:val="false"/>
          <w:color w:val="000000"/>
        </w:rPr>
        <w:t xml:space="preserve"> Перезарядка гамма-терапевтического оборудования</w:t>
      </w:r>
    </w:p>
    <w:bookmarkEnd w:id="366"/>
    <w:bookmarkStart w:name="z522" w:id="367"/>
    <w:p>
      <w:pPr>
        <w:spacing w:after="0"/>
        <w:ind w:left="0"/>
        <w:jc w:val="both"/>
      </w:pPr>
      <w:r>
        <w:rPr>
          <w:rFonts w:ascii="Times New Roman"/>
          <w:b w:val="false"/>
          <w:i w:val="false"/>
          <w:color w:val="000000"/>
          <w:sz w:val="28"/>
        </w:rPr>
        <w:t>
      1. Перезарядка лучевого оборудования выполняется в соответствии с рекомендациями завода изготовителя оборудования и в сроки, установленные производителем радиоактивного источника (назначенный срок эксплуатации ИИИ согласно сертификата). ИИИ с истекшим сроком эксплуатации относится к радиоактивным отходам и не подлежит дальнейшему использованию.</w:t>
      </w:r>
    </w:p>
    <w:bookmarkEnd w:id="367"/>
    <w:bookmarkStart w:name="z523" w:id="368"/>
    <w:p>
      <w:pPr>
        <w:spacing w:after="0"/>
        <w:ind w:left="0"/>
        <w:jc w:val="both"/>
      </w:pPr>
      <w:r>
        <w:rPr>
          <w:rFonts w:ascii="Times New Roman"/>
          <w:b w:val="false"/>
          <w:i w:val="false"/>
          <w:color w:val="000000"/>
          <w:sz w:val="28"/>
        </w:rPr>
        <w:t>
      2. В дистанционных гамма терапевтических аппаратах используются радиоактивные источники изотопа Кобальт-60 (Со-60) с периодом полураспада 5,26 лет. На различные типы источников (в зависимости от марки оборудования) изготовителем устанавливается срок службы от пяти до пятнадцати лет. При этом срок службы, устанавливаемый заводом изготовителем, следует принимать как гарантийный срок, даваемый на целостность самого источника или его упаковки (капсулы, таблетки). В связи с чем рекомендуется:</w:t>
      </w:r>
    </w:p>
    <w:bookmarkEnd w:id="368"/>
    <w:bookmarkStart w:name="z524" w:id="369"/>
    <w:p>
      <w:pPr>
        <w:spacing w:after="0"/>
        <w:ind w:left="0"/>
        <w:jc w:val="both"/>
      </w:pPr>
      <w:r>
        <w:rPr>
          <w:rFonts w:ascii="Times New Roman"/>
          <w:b w:val="false"/>
          <w:i w:val="false"/>
          <w:color w:val="000000"/>
          <w:sz w:val="28"/>
        </w:rPr>
        <w:t>
      дистанционные гамма терапевтические аппараты, заряженные источниками на основе радионуклида Кобальт-60 с начальной активностью до 5000 Кюри, перезаряжать один раз в пять лет.</w:t>
      </w:r>
    </w:p>
    <w:bookmarkEnd w:id="369"/>
    <w:bookmarkStart w:name="z525" w:id="370"/>
    <w:p>
      <w:pPr>
        <w:spacing w:after="0"/>
        <w:ind w:left="0"/>
        <w:jc w:val="both"/>
      </w:pPr>
      <w:r>
        <w:rPr>
          <w:rFonts w:ascii="Times New Roman"/>
          <w:b w:val="false"/>
          <w:i w:val="false"/>
          <w:color w:val="000000"/>
          <w:sz w:val="28"/>
        </w:rPr>
        <w:t>
      источники Сo-60 с начальной активностью более 5000 Кюри перезаряжать при падении мощности дозы в опорной точке до 0,4 Гр/мин на глубине максимума дозы для поля 10 см х 10 см, когда поверхность фантома находится в изоцентре, но не позже назначенного срока службы, указанного в паспорте или сертификате качества.</w:t>
      </w:r>
    </w:p>
    <w:bookmarkEnd w:id="370"/>
    <w:bookmarkStart w:name="z526" w:id="371"/>
    <w:p>
      <w:pPr>
        <w:spacing w:after="0"/>
        <w:ind w:left="0"/>
        <w:jc w:val="both"/>
      </w:pPr>
      <w:r>
        <w:rPr>
          <w:rFonts w:ascii="Times New Roman"/>
          <w:b w:val="false"/>
          <w:i w:val="false"/>
          <w:color w:val="000000"/>
          <w:sz w:val="28"/>
        </w:rPr>
        <w:t xml:space="preserve">
      3. В контактной лучевой терапии (брахитерапии) аппараты с источником Со-60 рекомендуется перезаряжать один раз в пять лет. Аппараты, заряженные источниками на основе радионуклида Иридий-192 (период полураспада 74 дня), рекомендуется перезаряжать один раз в три месяца, но не реже одного раза в четыре месяца, при этом максимальный срок службы такого источника не может превышать срока службы, установленного заводом изготовителем. </w:t>
      </w:r>
    </w:p>
    <w:bookmarkEnd w:id="371"/>
    <w:bookmarkStart w:name="z527" w:id="372"/>
    <w:p>
      <w:pPr>
        <w:spacing w:after="0"/>
        <w:ind w:left="0"/>
        <w:jc w:val="both"/>
      </w:pPr>
      <w:r>
        <w:rPr>
          <w:rFonts w:ascii="Times New Roman"/>
          <w:b w:val="false"/>
          <w:i w:val="false"/>
          <w:color w:val="000000"/>
          <w:sz w:val="28"/>
        </w:rPr>
        <w:t>
      4. Для брахитерапевтических источников также устанавливается максимальное количество процедур (циклов посылки-возврата), превышение которого недопустимо. При использовании допустимого количества процедур требуется замена источника независимо от срока замены по времени эксплуатации.</w:t>
      </w:r>
    </w:p>
    <w:bookmarkEnd w:id="372"/>
    <w:bookmarkStart w:name="z528" w:id="373"/>
    <w:p>
      <w:pPr>
        <w:spacing w:after="0"/>
        <w:ind w:left="0"/>
        <w:jc w:val="both"/>
      </w:pPr>
      <w:r>
        <w:rPr>
          <w:rFonts w:ascii="Times New Roman"/>
          <w:b w:val="false"/>
          <w:i w:val="false"/>
          <w:color w:val="000000"/>
          <w:sz w:val="28"/>
        </w:rPr>
        <w:t>
      5. Также обязательной перезарядке подлежат радиоактивные источники при выявлении их разгерметизации, деформации и прочих аварийных ситуаций, при которых невозможна их дальнейшая эксплуатация.</w:t>
      </w:r>
    </w:p>
    <w:bookmarkEnd w:id="373"/>
    <w:bookmarkStart w:name="z529" w:id="374"/>
    <w:p>
      <w:pPr>
        <w:spacing w:after="0"/>
        <w:ind w:left="0"/>
        <w:jc w:val="both"/>
      </w:pPr>
      <w:r>
        <w:rPr>
          <w:rFonts w:ascii="Times New Roman"/>
          <w:b w:val="false"/>
          <w:i w:val="false"/>
          <w:color w:val="000000"/>
          <w:sz w:val="28"/>
        </w:rPr>
        <w:t>
      6. После проведения процедуры перезарядки, отработанный источник подлежит захоронению, переработке или возврату производителю, с предоставлением документа подтверждающего передачу источника на захоронение, переработку или производителю.</w:t>
      </w:r>
    </w:p>
    <w:bookmarkEnd w:id="374"/>
    <w:bookmarkStart w:name="z530" w:id="375"/>
    <w:p>
      <w:pPr>
        <w:spacing w:after="0"/>
        <w:ind w:left="0"/>
        <w:jc w:val="both"/>
      </w:pPr>
      <w:r>
        <w:rPr>
          <w:rFonts w:ascii="Times New Roman"/>
          <w:b w:val="false"/>
          <w:i w:val="false"/>
          <w:color w:val="000000"/>
          <w:sz w:val="28"/>
        </w:rPr>
        <w:t>
      7. В заключительной стадии перезарядки оборудования необходимо выполнение контроля технического состояния с обязательным контролем радиационного пучка.</w:t>
      </w:r>
    </w:p>
    <w:bookmarkEnd w:id="375"/>
    <w:bookmarkStart w:name="z531" w:id="376"/>
    <w:p>
      <w:pPr>
        <w:spacing w:after="0"/>
        <w:ind w:left="0"/>
        <w:jc w:val="both"/>
      </w:pPr>
      <w:r>
        <w:rPr>
          <w:rFonts w:ascii="Times New Roman"/>
          <w:b w:val="false"/>
          <w:i w:val="false"/>
          <w:color w:val="000000"/>
          <w:sz w:val="28"/>
        </w:rPr>
        <w:t>
      8. Перезарядка оформляется соответствующим актом выполненных работ с выписыванием протокола зарядки.</w:t>
      </w:r>
    </w:p>
    <w:bookmarkEnd w:id="376"/>
    <w:bookmarkStart w:name="z532" w:id="377"/>
    <w:p>
      <w:pPr>
        <w:spacing w:after="0"/>
        <w:ind w:left="0"/>
        <w:jc w:val="both"/>
      </w:pPr>
      <w:r>
        <w:rPr>
          <w:rFonts w:ascii="Times New Roman"/>
          <w:b w:val="false"/>
          <w:i w:val="false"/>
          <w:color w:val="000000"/>
          <w:sz w:val="28"/>
        </w:rPr>
        <w:t>
      9. В организациях, привлекаемых к выполнению сервисных работ, предусматривается наличие соответствующей лицензии в сфере использования атомной энергии.</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